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8758"/>
      </w:tblGrid>
      <w:tr w:rsidR="00703B3E" w:rsidRPr="005309E7" w14:paraId="10BB9AA1" w14:textId="77777777" w:rsidTr="008C5762">
        <w:trPr>
          <w:trHeight w:val="144"/>
        </w:trPr>
        <w:tc>
          <w:tcPr>
            <w:tcW w:w="14570" w:type="dxa"/>
            <w:gridSpan w:val="2"/>
            <w:tcBorders>
              <w:top w:val="nil"/>
              <w:left w:val="nil"/>
              <w:bottom w:val="single" w:sz="4" w:space="0" w:color="auto"/>
              <w:right w:val="nil"/>
            </w:tcBorders>
            <w:tcMar>
              <w:top w:w="57" w:type="dxa"/>
              <w:bottom w:w="57" w:type="dxa"/>
            </w:tcMar>
          </w:tcPr>
          <w:p w14:paraId="46EF1068" w14:textId="23F4129F" w:rsidR="00CB2731" w:rsidRPr="005309E7" w:rsidRDefault="00703B3E"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5309E7">
              <w:rPr>
                <w:rStyle w:val="rvts82"/>
                <w:rFonts w:ascii="Times New Roman" w:hAnsi="Times New Roman" w:cs="Times New Roman"/>
                <w:b/>
                <w:bCs/>
                <w:sz w:val="32"/>
                <w:szCs w:val="32"/>
              </w:rPr>
              <w:t>Кафедра</w:t>
            </w:r>
            <w:r w:rsidR="00CB2731" w:rsidRPr="005309E7">
              <w:rPr>
                <w:rStyle w:val="rvts82"/>
                <w:rFonts w:ascii="Times New Roman" w:hAnsi="Times New Roman" w:cs="Times New Roman"/>
                <w:b/>
                <w:bCs/>
                <w:sz w:val="32"/>
                <w:szCs w:val="32"/>
              </w:rPr>
              <w:t xml:space="preserve"> </w:t>
            </w:r>
            <w:r w:rsidR="00455C72" w:rsidRPr="005309E7">
              <w:rPr>
                <w:rStyle w:val="rvts82"/>
                <w:rFonts w:ascii="Times New Roman" w:hAnsi="Times New Roman"/>
                <w:b/>
                <w:sz w:val="32"/>
                <w:szCs w:val="32"/>
                <w:u w:val="single"/>
              </w:rPr>
              <w:t xml:space="preserve"> Будівельних технологій</w:t>
            </w:r>
          </w:p>
          <w:p w14:paraId="5C55513A" w14:textId="500D254C" w:rsidR="00CB2731" w:rsidRPr="005309E7" w:rsidRDefault="00CB2731"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5309E7">
              <w:rPr>
                <w:rStyle w:val="rvts82"/>
                <w:rFonts w:ascii="Times New Roman" w:hAnsi="Times New Roman" w:cs="Times New Roman"/>
                <w:b/>
                <w:bCs/>
                <w:sz w:val="32"/>
                <w:szCs w:val="32"/>
              </w:rPr>
              <w:t>Прізвище ім’я по батькові</w:t>
            </w:r>
            <w:r w:rsidR="00455C72" w:rsidRPr="005309E7">
              <w:rPr>
                <w:rStyle w:val="rvts82"/>
                <w:rFonts w:ascii="Times New Roman" w:hAnsi="Times New Roman" w:cs="Times New Roman"/>
                <w:b/>
                <w:bCs/>
                <w:sz w:val="32"/>
                <w:szCs w:val="32"/>
              </w:rPr>
              <w:t xml:space="preserve"> </w:t>
            </w:r>
            <w:r w:rsidR="00455C72" w:rsidRPr="005309E7">
              <w:rPr>
                <w:rStyle w:val="rvts82"/>
                <w:rFonts w:ascii="Times New Roman" w:hAnsi="Times New Roman"/>
                <w:b/>
                <w:sz w:val="32"/>
                <w:szCs w:val="32"/>
                <w:u w:val="single"/>
              </w:rPr>
              <w:t xml:space="preserve"> Молодід Олександр Станіславович</w:t>
            </w:r>
          </w:p>
          <w:p w14:paraId="501A1581" w14:textId="740C222C" w:rsidR="00CB2731" w:rsidRPr="005309E7" w:rsidRDefault="00FD27D1"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5309E7">
              <w:rPr>
                <w:rStyle w:val="rvts82"/>
                <w:rFonts w:ascii="Times New Roman" w:hAnsi="Times New Roman" w:cs="Times New Roman"/>
                <w:b/>
                <w:bCs/>
                <w:sz w:val="32"/>
                <w:szCs w:val="32"/>
              </w:rPr>
              <w:t>Посада</w:t>
            </w:r>
            <w:r w:rsidR="00CB2731" w:rsidRPr="005309E7">
              <w:rPr>
                <w:rStyle w:val="rvts82"/>
                <w:rFonts w:ascii="Times New Roman" w:hAnsi="Times New Roman" w:cs="Times New Roman"/>
                <w:b/>
                <w:bCs/>
                <w:sz w:val="32"/>
                <w:szCs w:val="32"/>
              </w:rPr>
              <w:t xml:space="preserve"> </w:t>
            </w:r>
            <w:r w:rsidR="00455C72" w:rsidRPr="005309E7">
              <w:rPr>
                <w:rStyle w:val="rvts82"/>
                <w:rFonts w:ascii="Times New Roman" w:hAnsi="Times New Roman" w:cs="Times New Roman"/>
                <w:b/>
                <w:bCs/>
                <w:sz w:val="32"/>
                <w:szCs w:val="32"/>
                <w:u w:val="single"/>
              </w:rPr>
              <w:t>професор</w:t>
            </w:r>
            <w:r w:rsidR="00CB2731" w:rsidRPr="005309E7">
              <w:rPr>
                <w:rStyle w:val="rvts82"/>
                <w:rFonts w:ascii="Times New Roman" w:hAnsi="Times New Roman" w:cs="Times New Roman"/>
                <w:b/>
                <w:bCs/>
                <w:sz w:val="32"/>
                <w:szCs w:val="32"/>
              </w:rPr>
              <w:t xml:space="preserve"> </w:t>
            </w:r>
            <w:r w:rsidR="00A4065F" w:rsidRPr="005309E7">
              <w:rPr>
                <w:rStyle w:val="rvts82"/>
                <w:rFonts w:ascii="Times New Roman" w:hAnsi="Times New Roman" w:cs="Times New Roman"/>
                <w:b/>
                <w:bCs/>
                <w:sz w:val="32"/>
                <w:szCs w:val="32"/>
              </w:rPr>
              <w:t xml:space="preserve">Дата початку роботи в КНУБА </w:t>
            </w:r>
            <w:r w:rsidR="00455C72" w:rsidRPr="005309E7">
              <w:rPr>
                <w:rStyle w:val="rvts82"/>
                <w:rFonts w:ascii="Times New Roman" w:hAnsi="Times New Roman" w:cs="Times New Roman"/>
                <w:b/>
                <w:bCs/>
                <w:sz w:val="32"/>
                <w:szCs w:val="32"/>
                <w:u w:val="single"/>
              </w:rPr>
              <w:t>2007 р.</w:t>
            </w:r>
          </w:p>
          <w:p w14:paraId="13B7E43C" w14:textId="77777777" w:rsidR="008C5762" w:rsidRPr="005309E7" w:rsidRDefault="008C5762" w:rsidP="008C5762">
            <w:pPr>
              <w:pStyle w:val="ShapkaDocumentu"/>
              <w:keepNext w:val="0"/>
              <w:keepLines w:val="0"/>
              <w:widowControl w:val="0"/>
              <w:spacing w:after="0"/>
              <w:ind w:left="2872"/>
              <w:jc w:val="left"/>
              <w:rPr>
                <w:rStyle w:val="rvts82"/>
                <w:rFonts w:ascii="Times New Roman" w:hAnsi="Times New Roman" w:cs="Times New Roman"/>
                <w:sz w:val="24"/>
                <w:szCs w:val="24"/>
              </w:rPr>
            </w:pPr>
          </w:p>
        </w:tc>
      </w:tr>
      <w:tr w:rsidR="00703B3E" w:rsidRPr="005309E7" w14:paraId="7C12C1AC" w14:textId="77777777" w:rsidTr="008C5762">
        <w:trPr>
          <w:trHeight w:val="652"/>
        </w:trPr>
        <w:tc>
          <w:tcPr>
            <w:tcW w:w="14570" w:type="dxa"/>
            <w:gridSpan w:val="2"/>
            <w:tcMar>
              <w:top w:w="57" w:type="dxa"/>
              <w:bottom w:w="57" w:type="dxa"/>
            </w:tcMar>
          </w:tcPr>
          <w:p w14:paraId="0827DB3F" w14:textId="74F31E59" w:rsidR="00703B3E" w:rsidRPr="005309E7" w:rsidRDefault="00703B3E" w:rsidP="006E2B07">
            <w:pPr>
              <w:pStyle w:val="ShapkaDocumentu"/>
              <w:keepNext w:val="0"/>
              <w:keepLines w:val="0"/>
              <w:widowControl w:val="0"/>
              <w:spacing w:after="0"/>
              <w:ind w:left="0"/>
              <w:rPr>
                <w:rStyle w:val="rvts82"/>
                <w:rFonts w:ascii="Times New Roman" w:hAnsi="Times New Roman" w:cs="Times New Roman"/>
                <w:sz w:val="28"/>
                <w:szCs w:val="28"/>
              </w:rPr>
            </w:pPr>
            <w:r w:rsidRPr="005309E7">
              <w:rPr>
                <w:rFonts w:ascii="Times New Roman" w:hAnsi="Times New Roman" w:cs="Times New Roman"/>
                <w:b/>
                <w:bCs/>
                <w:sz w:val="28"/>
                <w:szCs w:val="28"/>
              </w:rPr>
              <w:t>Досягнення у професійній діяльності, які зараховуються за останні п’ять років</w:t>
            </w:r>
            <w:r w:rsidR="006E2B07" w:rsidRPr="005309E7">
              <w:rPr>
                <w:rFonts w:ascii="Times New Roman" w:hAnsi="Times New Roman" w:cs="Times New Roman"/>
                <w:b/>
                <w:bCs/>
                <w:sz w:val="28"/>
                <w:szCs w:val="28"/>
              </w:rPr>
              <w:br/>
            </w:r>
            <w:r w:rsidRPr="005309E7">
              <w:rPr>
                <w:rFonts w:ascii="Times New Roman" w:hAnsi="Times New Roman" w:cs="Times New Roman"/>
                <w:sz w:val="22"/>
                <w:szCs w:val="22"/>
              </w:rPr>
              <w:t>(</w:t>
            </w:r>
            <w:r w:rsidRPr="005309E7">
              <w:rPr>
                <w:rFonts w:ascii="Times New Roman" w:hAnsi="Times New Roman" w:cs="Times New Roman"/>
                <w:b/>
                <w:bCs/>
                <w:sz w:val="22"/>
                <w:szCs w:val="22"/>
              </w:rPr>
              <w:t>Пункт 38</w:t>
            </w:r>
            <w:r w:rsidRPr="005309E7">
              <w:rPr>
                <w:rFonts w:ascii="Times New Roman" w:hAnsi="Times New Roman" w:cs="Times New Roman"/>
                <w:sz w:val="22"/>
                <w:szCs w:val="22"/>
              </w:rPr>
              <w:t xml:space="preserve"> </w:t>
            </w:r>
            <w:r w:rsidR="006E2B07" w:rsidRPr="005309E7">
              <w:rPr>
                <w:rFonts w:ascii="Times New Roman" w:hAnsi="Times New Roman" w:cs="Times New Roman"/>
                <w:sz w:val="22"/>
                <w:szCs w:val="22"/>
              </w:rPr>
              <w:t>П</w:t>
            </w:r>
            <w:r w:rsidRPr="005309E7">
              <w:rPr>
                <w:rFonts w:ascii="Times New Roman" w:hAnsi="Times New Roman" w:cs="Times New Roman"/>
                <w:sz w:val="22"/>
                <w:szCs w:val="22"/>
              </w:rPr>
              <w:t xml:space="preserve">останови </w:t>
            </w:r>
            <w:r w:rsidR="006E2B07" w:rsidRPr="005309E7">
              <w:rPr>
                <w:rFonts w:ascii="Times New Roman" w:hAnsi="Times New Roman" w:cs="Times New Roman"/>
                <w:sz w:val="22"/>
                <w:szCs w:val="22"/>
              </w:rPr>
              <w:t>Кабінету Міністрів України</w:t>
            </w:r>
            <w:r w:rsidRPr="005309E7">
              <w:rPr>
                <w:rFonts w:ascii="Times New Roman" w:hAnsi="Times New Roman" w:cs="Times New Roman"/>
                <w:sz w:val="22"/>
                <w:szCs w:val="22"/>
              </w:rPr>
              <w:t xml:space="preserve"> від </w:t>
            </w:r>
            <w:r w:rsidR="006E2B07" w:rsidRPr="005309E7">
              <w:rPr>
                <w:rFonts w:ascii="Times New Roman" w:hAnsi="Times New Roman" w:cs="Times New Roman"/>
                <w:sz w:val="22"/>
                <w:szCs w:val="22"/>
              </w:rPr>
              <w:t>30.12.2015</w:t>
            </w:r>
            <w:r w:rsidRPr="005309E7">
              <w:rPr>
                <w:rFonts w:ascii="Times New Roman" w:hAnsi="Times New Roman" w:cs="Times New Roman"/>
                <w:sz w:val="22"/>
                <w:szCs w:val="22"/>
              </w:rPr>
              <w:t xml:space="preserve"> </w:t>
            </w:r>
            <w:r w:rsidR="006E2B07" w:rsidRPr="005309E7">
              <w:rPr>
                <w:rFonts w:ascii="Times New Roman" w:hAnsi="Times New Roman" w:cs="Times New Roman"/>
                <w:sz w:val="22"/>
                <w:szCs w:val="22"/>
              </w:rPr>
              <w:t>№</w:t>
            </w:r>
            <w:r w:rsidR="006E2B07" w:rsidRPr="005309E7">
              <w:rPr>
                <w:rFonts w:ascii="Times New Roman" w:hAnsi="Times New Roman" w:cs="Times New Roman"/>
                <w:sz w:val="22"/>
                <w:szCs w:val="22"/>
                <w:lang w:val="en-US"/>
              </w:rPr>
              <w:t> </w:t>
            </w:r>
            <w:r w:rsidRPr="005309E7">
              <w:rPr>
                <w:rFonts w:ascii="Times New Roman" w:hAnsi="Times New Roman" w:cs="Times New Roman"/>
                <w:sz w:val="22"/>
                <w:szCs w:val="22"/>
              </w:rPr>
              <w:t xml:space="preserve">1187 (в редакції </w:t>
            </w:r>
            <w:r w:rsidR="006E2B07" w:rsidRPr="005309E7">
              <w:rPr>
                <w:rFonts w:ascii="Times New Roman" w:hAnsi="Times New Roman" w:cs="Times New Roman"/>
                <w:sz w:val="22"/>
                <w:szCs w:val="22"/>
              </w:rPr>
              <w:t>П</w:t>
            </w:r>
            <w:r w:rsidRPr="005309E7">
              <w:rPr>
                <w:rFonts w:ascii="Times New Roman" w:hAnsi="Times New Roman" w:cs="Times New Roman"/>
                <w:sz w:val="22"/>
                <w:szCs w:val="22"/>
              </w:rPr>
              <w:t xml:space="preserve">останови КМУ від </w:t>
            </w:r>
            <w:r w:rsidR="006E2B07" w:rsidRPr="005309E7">
              <w:rPr>
                <w:rFonts w:ascii="Times New Roman" w:hAnsi="Times New Roman" w:cs="Times New Roman"/>
                <w:sz w:val="22"/>
                <w:szCs w:val="22"/>
              </w:rPr>
              <w:t>24.03.2021</w:t>
            </w:r>
            <w:r w:rsidRPr="005309E7">
              <w:rPr>
                <w:rFonts w:ascii="Times New Roman" w:hAnsi="Times New Roman" w:cs="Times New Roman"/>
                <w:sz w:val="22"/>
                <w:szCs w:val="22"/>
              </w:rPr>
              <w:t xml:space="preserve"> №</w:t>
            </w:r>
            <w:r w:rsidR="006E2B07" w:rsidRPr="005309E7">
              <w:rPr>
                <w:rFonts w:ascii="Times New Roman" w:hAnsi="Times New Roman" w:cs="Times New Roman"/>
                <w:sz w:val="22"/>
                <w:szCs w:val="22"/>
              </w:rPr>
              <w:t> </w:t>
            </w:r>
            <w:r w:rsidRPr="005309E7">
              <w:rPr>
                <w:rFonts w:ascii="Times New Roman" w:hAnsi="Times New Roman" w:cs="Times New Roman"/>
                <w:sz w:val="22"/>
                <w:szCs w:val="22"/>
              </w:rPr>
              <w:t>365)</w:t>
            </w:r>
            <w:r w:rsidR="00B90D4F" w:rsidRPr="005309E7">
              <w:rPr>
                <w:rFonts w:ascii="Times New Roman" w:hAnsi="Times New Roman" w:cs="Times New Roman"/>
                <w:sz w:val="22"/>
                <w:szCs w:val="22"/>
              </w:rPr>
              <w:t xml:space="preserve"> станом на 17.01.2025 р</w:t>
            </w:r>
          </w:p>
        </w:tc>
      </w:tr>
      <w:tr w:rsidR="00703B3E" w:rsidRPr="005309E7" w14:paraId="52E73799" w14:textId="77777777" w:rsidTr="008C5762">
        <w:tc>
          <w:tcPr>
            <w:tcW w:w="5812" w:type="dxa"/>
            <w:tcMar>
              <w:top w:w="57" w:type="dxa"/>
              <w:bottom w:w="57" w:type="dxa"/>
            </w:tcMar>
          </w:tcPr>
          <w:p w14:paraId="769CCFC1" w14:textId="77777777" w:rsidR="00703B3E" w:rsidRPr="005309E7" w:rsidRDefault="00703B3E" w:rsidP="006E2B07">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w:t>
            </w:r>
            <w:r w:rsidR="006E2B07" w:rsidRPr="005309E7">
              <w:rPr>
                <w:rFonts w:ascii="Times New Roman" w:hAnsi="Times New Roman" w:cs="Times New Roman"/>
                <w:sz w:val="24"/>
                <w:szCs w:val="24"/>
              </w:rPr>
              <w:t xml:space="preserve"> наявність </w:t>
            </w:r>
            <w:r w:rsidR="006E2B07" w:rsidRPr="005309E7">
              <w:rPr>
                <w:rFonts w:ascii="Times New Roman" w:hAnsi="Times New Roman" w:cs="Times New Roman"/>
                <w:i/>
                <w:iCs/>
                <w:sz w:val="24"/>
                <w:szCs w:val="24"/>
              </w:rPr>
              <w:t>не менше п’яти публікацій</w:t>
            </w:r>
            <w:r w:rsidR="006E2B07" w:rsidRPr="005309E7">
              <w:rPr>
                <w:rFonts w:ascii="Times New Roman" w:hAnsi="Times New Roman" w:cs="Times New Roman"/>
                <w:sz w:val="24"/>
                <w:szCs w:val="24"/>
              </w:rPr>
              <w:t xml:space="preserve"> у періодичних наукових виданнях, що включені до переліку фахових видань України, до наукометричних баз, зокрема </w:t>
            </w:r>
            <w:r w:rsidR="006E2B07" w:rsidRPr="005309E7">
              <w:rPr>
                <w:rFonts w:ascii="Times New Roman" w:hAnsi="Times New Roman" w:cs="Times New Roman"/>
                <w:sz w:val="24"/>
                <w:szCs w:val="24"/>
                <w:lang w:val="en-US"/>
              </w:rPr>
              <w:t>Scopus</w:t>
            </w:r>
            <w:r w:rsidR="006E2B07" w:rsidRPr="005309E7">
              <w:rPr>
                <w:rFonts w:ascii="Times New Roman" w:hAnsi="Times New Roman" w:cs="Times New Roman"/>
                <w:sz w:val="24"/>
                <w:szCs w:val="24"/>
                <w:lang w:val="ru-RU"/>
              </w:rPr>
              <w:t xml:space="preserve">, </w:t>
            </w:r>
            <w:r w:rsidR="006E2B07" w:rsidRPr="005309E7">
              <w:rPr>
                <w:rFonts w:ascii="Times New Roman" w:hAnsi="Times New Roman" w:cs="Times New Roman"/>
                <w:sz w:val="24"/>
                <w:szCs w:val="24"/>
                <w:lang w:val="en-US"/>
              </w:rPr>
              <w:t>Web</w:t>
            </w:r>
            <w:r w:rsidR="006E2B07" w:rsidRPr="005309E7">
              <w:rPr>
                <w:rFonts w:ascii="Times New Roman" w:hAnsi="Times New Roman" w:cs="Times New Roman"/>
                <w:sz w:val="24"/>
                <w:szCs w:val="24"/>
                <w:lang w:val="ru-RU"/>
              </w:rPr>
              <w:t xml:space="preserve"> </w:t>
            </w:r>
            <w:r w:rsidR="006E2B07" w:rsidRPr="005309E7">
              <w:rPr>
                <w:rFonts w:ascii="Times New Roman" w:hAnsi="Times New Roman" w:cs="Times New Roman"/>
                <w:sz w:val="24"/>
                <w:szCs w:val="24"/>
                <w:lang w:val="en-US"/>
              </w:rPr>
              <w:t>of</w:t>
            </w:r>
            <w:r w:rsidR="006E2B07" w:rsidRPr="005309E7">
              <w:rPr>
                <w:rFonts w:ascii="Times New Roman" w:hAnsi="Times New Roman" w:cs="Times New Roman"/>
                <w:sz w:val="24"/>
                <w:szCs w:val="24"/>
                <w:lang w:val="ru-RU"/>
              </w:rPr>
              <w:t xml:space="preserve"> </w:t>
            </w:r>
            <w:r w:rsidR="006E2B07" w:rsidRPr="005309E7">
              <w:rPr>
                <w:rFonts w:ascii="Times New Roman" w:hAnsi="Times New Roman" w:cs="Times New Roman"/>
                <w:sz w:val="24"/>
                <w:szCs w:val="24"/>
                <w:lang w:val="en-US"/>
              </w:rPr>
              <w:t>Science</w:t>
            </w:r>
            <w:r w:rsidR="006E2B07" w:rsidRPr="005309E7">
              <w:rPr>
                <w:rFonts w:ascii="Times New Roman" w:hAnsi="Times New Roman" w:cs="Times New Roman"/>
                <w:sz w:val="24"/>
                <w:szCs w:val="24"/>
                <w:lang w:val="ru-RU"/>
              </w:rPr>
              <w:t xml:space="preserve"> </w:t>
            </w:r>
            <w:r w:rsidR="006E2B07" w:rsidRPr="005309E7">
              <w:rPr>
                <w:rFonts w:ascii="Times New Roman" w:hAnsi="Times New Roman" w:cs="Times New Roman"/>
                <w:sz w:val="24"/>
                <w:szCs w:val="24"/>
                <w:lang w:val="en-US"/>
              </w:rPr>
              <w:t>Core</w:t>
            </w:r>
            <w:r w:rsidR="006E2B07" w:rsidRPr="005309E7">
              <w:rPr>
                <w:rFonts w:ascii="Times New Roman" w:hAnsi="Times New Roman" w:cs="Times New Roman"/>
                <w:sz w:val="24"/>
                <w:szCs w:val="24"/>
                <w:lang w:val="ru-RU"/>
              </w:rPr>
              <w:t xml:space="preserve"> </w:t>
            </w:r>
            <w:r w:rsidR="006E2B07" w:rsidRPr="005309E7">
              <w:rPr>
                <w:rFonts w:ascii="Times New Roman" w:hAnsi="Times New Roman" w:cs="Times New Roman"/>
                <w:sz w:val="24"/>
                <w:szCs w:val="24"/>
                <w:lang w:val="en-US"/>
              </w:rPr>
              <w:t>Collection</w:t>
            </w:r>
          </w:p>
        </w:tc>
        <w:tc>
          <w:tcPr>
            <w:tcW w:w="8758" w:type="dxa"/>
            <w:tcMar>
              <w:top w:w="57" w:type="dxa"/>
              <w:bottom w:w="57" w:type="dxa"/>
            </w:tcMar>
          </w:tcPr>
          <w:p w14:paraId="3EEA3F0D" w14:textId="742D2CA2" w:rsidR="0056757F" w:rsidRPr="005309E7" w:rsidRDefault="0056757F" w:rsidP="0056757F">
            <w:pPr>
              <w:autoSpaceDE w:val="0"/>
              <w:autoSpaceDN w:val="0"/>
              <w:adjustRightInd w:val="0"/>
              <w:spacing w:after="0" w:line="240" w:lineRule="auto"/>
              <w:jc w:val="both"/>
              <w:rPr>
                <w:rFonts w:ascii="Times New Roman" w:eastAsia="Times New Roman" w:hAnsi="Times New Roman" w:cs="Times New Roman"/>
                <w:color w:val="1D1B1B"/>
                <w:sz w:val="24"/>
                <w:szCs w:val="24"/>
                <w:lang w:val="uk-UA" w:eastAsia="ar-SA"/>
              </w:rPr>
            </w:pPr>
            <w:bookmarkStart w:id="0" w:name="_Hlk157494036"/>
            <w:r w:rsidRPr="005309E7">
              <w:rPr>
                <w:rFonts w:ascii="Times New Roman" w:eastAsia="Times New Roman" w:hAnsi="Times New Roman" w:cs="Times New Roman"/>
                <w:color w:val="1D1B1B"/>
                <w:sz w:val="20"/>
                <w:szCs w:val="20"/>
                <w:lang w:val="uk-UA" w:eastAsia="ar-SA"/>
              </w:rPr>
              <w:t xml:space="preserve">1. </w:t>
            </w:r>
            <w:r w:rsidRPr="005309E7">
              <w:rPr>
                <w:rFonts w:ascii="Times New Roman" w:eastAsia="Times New Roman" w:hAnsi="Times New Roman" w:cs="Times New Roman"/>
                <w:color w:val="1D1B1B"/>
                <w:sz w:val="20"/>
                <w:szCs w:val="20"/>
                <w:lang w:eastAsia="ar-SA"/>
              </w:rPr>
              <w:t>Yulia</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IVASHKO</w:t>
            </w:r>
            <w:r w:rsidRPr="005309E7">
              <w:rPr>
                <w:rFonts w:ascii="Times New Roman" w:eastAsia="Times New Roman" w:hAnsi="Times New Roman" w:cs="Times New Roman"/>
                <w:color w:val="1D1B1B"/>
                <w:sz w:val="20"/>
                <w:szCs w:val="20"/>
                <w:lang w:val="uk-UA" w:eastAsia="ar-SA"/>
              </w:rPr>
              <w:t xml:space="preserve">1, </w:t>
            </w:r>
            <w:r w:rsidRPr="005309E7">
              <w:rPr>
                <w:rFonts w:ascii="Times New Roman" w:eastAsia="Times New Roman" w:hAnsi="Times New Roman" w:cs="Times New Roman"/>
                <w:color w:val="1D1B1B"/>
                <w:sz w:val="20"/>
                <w:szCs w:val="20"/>
                <w:lang w:eastAsia="ar-SA"/>
              </w:rPr>
              <w:t>Andrii</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DMYTRENKO</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Oleksandr</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MOLODID</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Oleksandr</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IVASHKO</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Vitaliy</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MOLOCHKO</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Serhii</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BELINSKYI</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Przemys</w:t>
            </w:r>
            <w:r w:rsidRPr="005309E7">
              <w:rPr>
                <w:rFonts w:ascii="Times New Roman" w:eastAsia="Times New Roman" w:hAnsi="Times New Roman" w:cs="Times New Roman"/>
                <w:color w:val="1D1B1B"/>
                <w:sz w:val="20"/>
                <w:szCs w:val="20"/>
                <w:lang w:val="uk-UA" w:eastAsia="ar-SA"/>
              </w:rPr>
              <w:t>ł</w:t>
            </w:r>
            <w:r w:rsidRPr="005309E7">
              <w:rPr>
                <w:rFonts w:ascii="Times New Roman" w:eastAsia="Times New Roman" w:hAnsi="Times New Roman" w:cs="Times New Roman"/>
                <w:color w:val="1D1B1B"/>
                <w:sz w:val="20"/>
                <w:szCs w:val="20"/>
                <w:lang w:eastAsia="ar-SA"/>
              </w:rPr>
              <w:t>aw</w:t>
            </w:r>
            <w:r w:rsidRPr="005309E7">
              <w:rPr>
                <w:rFonts w:ascii="Times New Roman" w:eastAsia="Times New Roman" w:hAnsi="Times New Roman" w:cs="Times New Roman"/>
                <w:color w:val="1D1B1B"/>
                <w:sz w:val="20"/>
                <w:szCs w:val="20"/>
                <w:lang w:val="uk-UA" w:eastAsia="ar-SA"/>
              </w:rPr>
              <w:t xml:space="preserve"> </w:t>
            </w:r>
            <w:r w:rsidRPr="005309E7">
              <w:rPr>
                <w:rFonts w:ascii="Times New Roman" w:eastAsia="Times New Roman" w:hAnsi="Times New Roman" w:cs="Times New Roman"/>
                <w:color w:val="1D1B1B"/>
                <w:sz w:val="20"/>
                <w:szCs w:val="20"/>
                <w:lang w:eastAsia="ar-SA"/>
              </w:rPr>
              <w:t>BIGAJ</w:t>
            </w:r>
            <w:r w:rsidRPr="005309E7">
              <w:rPr>
                <w:rFonts w:ascii="Times New Roman" w:hAnsi="Times New Roman"/>
                <w:color w:val="1D1B1B"/>
                <w:lang w:val="uk-UA" w:eastAsia="ar-SA"/>
              </w:rPr>
              <w:t xml:space="preserve">. </w:t>
            </w:r>
            <w:r w:rsidRPr="005309E7">
              <w:rPr>
                <w:rFonts w:ascii="Times New Roman" w:eastAsia="Times New Roman" w:hAnsi="Times New Roman" w:cs="Times New Roman"/>
                <w:color w:val="1D1B1B"/>
                <w:lang w:val="en-US" w:eastAsia="ar-SA"/>
              </w:rPr>
              <w:t>THE DESTRUCTION OF THE ESTABLISHED URBAN ENVIRONMENT OF BORODIANKA AND IRPEN AS A RESULT OF THE RUSSIAN-UKRAINIAN WAR</w:t>
            </w:r>
            <w:r w:rsidRPr="005309E7">
              <w:rPr>
                <w:rFonts w:ascii="Times New Roman" w:hAnsi="Times New Roman"/>
                <w:color w:val="1D1B1B"/>
                <w:lang w:val="uk-UA" w:eastAsia="ar-SA"/>
              </w:rPr>
              <w:t xml:space="preserve">. </w:t>
            </w:r>
            <w:r w:rsidRPr="005309E7">
              <w:rPr>
                <w:rFonts w:ascii="Times New Roman" w:eastAsia="Times New Roman" w:hAnsi="Times New Roman" w:cs="Times New Roman"/>
                <w:color w:val="1D1B1B"/>
                <w:sz w:val="24"/>
                <w:szCs w:val="24"/>
                <w:lang w:val="en-US" w:eastAsia="ar-SA"/>
              </w:rPr>
              <w:t>INTERNATIONAL JOURNAL OF CONSERVATION SCIENCE</w:t>
            </w:r>
            <w:r w:rsidRPr="005309E7">
              <w:rPr>
                <w:rFonts w:ascii="Times New Roman" w:eastAsia="Times New Roman" w:hAnsi="Times New Roman" w:cs="Times New Roman"/>
                <w:color w:val="1D1B1B"/>
                <w:sz w:val="24"/>
                <w:szCs w:val="24"/>
                <w:lang w:val="uk-UA" w:eastAsia="ar-SA"/>
              </w:rPr>
              <w:t xml:space="preserve">. </w:t>
            </w:r>
            <w:r w:rsidRPr="005309E7">
              <w:rPr>
                <w:rFonts w:ascii="Times New Roman" w:eastAsia="Times New Roman" w:hAnsi="Times New Roman" w:cs="Times New Roman"/>
                <w:color w:val="1D1B1B"/>
                <w:sz w:val="24"/>
                <w:szCs w:val="24"/>
                <w:lang w:val="en-US" w:eastAsia="ar-SA"/>
              </w:rPr>
              <w:t>Volume 15, Special Issue 2, February 2024: 785-800</w:t>
            </w:r>
            <w:r w:rsidRPr="005309E7">
              <w:rPr>
                <w:rFonts w:ascii="Times New Roman" w:eastAsia="Times New Roman" w:hAnsi="Times New Roman" w:cs="Times New Roman"/>
                <w:color w:val="1D1B1B"/>
                <w:sz w:val="24"/>
                <w:szCs w:val="24"/>
                <w:lang w:val="uk-UA" w:eastAsia="ar-SA"/>
              </w:rPr>
              <w:t xml:space="preserve">. </w:t>
            </w:r>
            <w:r w:rsidRPr="005309E7">
              <w:rPr>
                <w:rFonts w:ascii="Times New Roman" w:eastAsia="Times New Roman" w:hAnsi="Times New Roman" w:cs="Times New Roman"/>
                <w:color w:val="1D1B1B"/>
                <w:sz w:val="24"/>
                <w:szCs w:val="24"/>
                <w:lang w:val="en-US" w:eastAsia="ar-SA"/>
              </w:rPr>
              <w:t xml:space="preserve"> ISSN: 2067-533X</w:t>
            </w:r>
            <w:r w:rsidRPr="005309E7">
              <w:rPr>
                <w:rFonts w:ascii="Times New Roman" w:eastAsia="Times New Roman" w:hAnsi="Times New Roman" w:cs="Times New Roman"/>
                <w:color w:val="1D1B1B"/>
                <w:sz w:val="24"/>
                <w:szCs w:val="24"/>
                <w:lang w:val="uk-UA" w:eastAsia="ar-SA"/>
              </w:rPr>
              <w:t>.</w:t>
            </w:r>
            <w:r w:rsidRPr="005309E7">
              <w:rPr>
                <w:rFonts w:ascii="Times New Roman" w:eastAsia="Times New Roman" w:hAnsi="Times New Roman" w:cs="Times New Roman"/>
                <w:color w:val="1D1B1B"/>
                <w:sz w:val="24"/>
                <w:szCs w:val="24"/>
                <w:lang w:val="en-US" w:eastAsia="ar-SA"/>
              </w:rPr>
              <w:t xml:space="preserve"> DOI: 10. 36868/IJCS.2024.02.03</w:t>
            </w:r>
            <w:r w:rsidRPr="005309E7">
              <w:rPr>
                <w:rFonts w:ascii="Times New Roman" w:eastAsia="Times New Roman" w:hAnsi="Times New Roman" w:cs="Times New Roman"/>
                <w:color w:val="1D1B1B"/>
                <w:sz w:val="24"/>
                <w:szCs w:val="24"/>
                <w:lang w:val="uk-UA" w:eastAsia="ar-SA"/>
              </w:rPr>
              <w:t>. https://ijcs.ro/public/IJCS-24-02_27_Ivashko.pdf</w:t>
            </w:r>
          </w:p>
          <w:p w14:paraId="1EC4F05F" w14:textId="016D8E34" w:rsidR="0056757F" w:rsidRPr="005309E7" w:rsidRDefault="0056757F" w:rsidP="0056757F">
            <w:pPr>
              <w:pStyle w:val="ab"/>
              <w:ind w:right="-57"/>
              <w:jc w:val="both"/>
              <w:rPr>
                <w:rFonts w:ascii="Times New Roman" w:eastAsia="Calibri" w:hAnsi="Times New Roman"/>
                <w:lang w:val="uk-UA"/>
              </w:rPr>
            </w:pPr>
            <w:r w:rsidRPr="005309E7">
              <w:rPr>
                <w:rFonts w:ascii="Times New Roman" w:hAnsi="Times New Roman"/>
                <w:bCs/>
                <w:i/>
                <w:iCs/>
                <w:color w:val="0D0D0D"/>
                <w:sz w:val="24"/>
                <w:szCs w:val="24"/>
                <w:lang w:val="uk-UA" w:eastAsia="ar-SA"/>
              </w:rPr>
              <w:t xml:space="preserve">(входить до наукометричної бази SCOPUS та Web of Science (ESCI)) (прим.: Вказана публікація відповідає освітнім компонентам «Експлуатація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p>
          <w:p w14:paraId="427D3121" w14:textId="54A7A9F9" w:rsidR="0056757F" w:rsidRPr="005309E7" w:rsidRDefault="0056757F" w:rsidP="0056757F">
            <w:pPr>
              <w:pStyle w:val="3"/>
              <w:shd w:val="clear" w:color="auto" w:fill="FFFFFF"/>
              <w:spacing w:before="0" w:line="240" w:lineRule="auto"/>
              <w:rPr>
                <w:rFonts w:ascii="Times New Roman" w:eastAsia="Times New Roman" w:hAnsi="Times New Roman" w:cs="Times New Roman"/>
                <w:color w:val="1D1B1B"/>
                <w:lang w:eastAsia="ar-SA"/>
              </w:rPr>
            </w:pPr>
            <w:r w:rsidRPr="005309E7">
              <w:rPr>
                <w:rFonts w:ascii="Times New Roman" w:eastAsia="Times New Roman" w:hAnsi="Times New Roman" w:cs="Times New Roman"/>
                <w:color w:val="1D1B1B"/>
                <w:sz w:val="20"/>
                <w:szCs w:val="20"/>
                <w:lang w:eastAsia="ar-SA"/>
              </w:rPr>
              <w:t xml:space="preserve">2. Oleksandr MOLODID, Volodymyr SKOCHKO, Sergey BOGDAN, Marek PABICH, Karol WYSZNACKI, Joanna BOROWCZYK. </w:t>
            </w:r>
            <w:r w:rsidRPr="005309E7">
              <w:rPr>
                <w:rFonts w:ascii="Times New Roman" w:eastAsia="Times New Roman" w:hAnsi="Times New Roman" w:cs="Times New Roman"/>
                <w:color w:val="1D1B1B"/>
                <w:lang w:eastAsia="ar-SA"/>
              </w:rPr>
              <w:t xml:space="preserve">CERTAIN ASPECTS OF RESEARCH WORK </w:t>
            </w:r>
          </w:p>
          <w:p w14:paraId="62FE6895" w14:textId="5584C7B5" w:rsidR="0056757F" w:rsidRPr="005309E7" w:rsidRDefault="0056757F" w:rsidP="0056757F">
            <w:pPr>
              <w:autoSpaceDE w:val="0"/>
              <w:autoSpaceDN w:val="0"/>
              <w:adjustRightInd w:val="0"/>
              <w:spacing w:after="0" w:line="240" w:lineRule="auto"/>
              <w:jc w:val="both"/>
              <w:rPr>
                <w:rFonts w:ascii="Times New Roman" w:eastAsia="Times New Roman" w:hAnsi="Times New Roman" w:cs="Times New Roman"/>
                <w:color w:val="1D1B1B"/>
                <w:lang w:val="uk-UA" w:eastAsia="ar-SA"/>
              </w:rPr>
            </w:pPr>
            <w:r w:rsidRPr="005309E7">
              <w:rPr>
                <w:rFonts w:ascii="Times New Roman" w:eastAsia="Times New Roman" w:hAnsi="Times New Roman" w:cs="Times New Roman"/>
                <w:color w:val="1D1B1B"/>
                <w:lang w:val="en-US" w:eastAsia="ar-SA"/>
              </w:rPr>
              <w:t>IN THE RESTORATION OF THE KYIV VELODROME</w:t>
            </w:r>
            <w:r w:rsidRPr="005309E7">
              <w:rPr>
                <w:rFonts w:ascii="Times New Roman" w:eastAsia="Times New Roman" w:hAnsi="Times New Roman" w:cs="Times New Roman"/>
                <w:color w:val="1D1B1B"/>
                <w:lang w:val="uk-UA" w:eastAsia="ar-SA"/>
              </w:rPr>
              <w:t xml:space="preserve">. </w:t>
            </w:r>
            <w:r w:rsidRPr="005309E7">
              <w:rPr>
                <w:rFonts w:ascii="Times New Roman" w:eastAsia="Times New Roman" w:hAnsi="Times New Roman" w:cs="Times New Roman"/>
                <w:color w:val="1D1B1B"/>
                <w:lang w:val="en-US" w:eastAsia="ar-SA"/>
              </w:rPr>
              <w:t>INTERNATIONAL JOURNAL OF CONSERVATION SCIENCE</w:t>
            </w:r>
            <w:r w:rsidRPr="005309E7">
              <w:rPr>
                <w:rFonts w:ascii="Times New Roman" w:eastAsia="Times New Roman" w:hAnsi="Times New Roman" w:cs="Times New Roman"/>
                <w:color w:val="1D1B1B"/>
                <w:lang w:val="uk-UA" w:eastAsia="ar-SA"/>
              </w:rPr>
              <w:t xml:space="preserve">. </w:t>
            </w:r>
            <w:r w:rsidRPr="005309E7">
              <w:rPr>
                <w:rFonts w:ascii="Times New Roman" w:eastAsia="Times New Roman" w:hAnsi="Times New Roman" w:cs="Times New Roman"/>
                <w:color w:val="1D1B1B"/>
                <w:lang w:val="en-US" w:eastAsia="ar-SA"/>
              </w:rPr>
              <w:t>Volume 15, Issue 3, 2024: 1389-1406  ISSN: 2067-533X</w:t>
            </w:r>
            <w:r w:rsidRPr="005309E7">
              <w:rPr>
                <w:rFonts w:ascii="Times New Roman" w:eastAsia="Times New Roman" w:hAnsi="Times New Roman" w:cs="Times New Roman"/>
                <w:color w:val="1D1B1B"/>
                <w:lang w:val="uk-UA" w:eastAsia="ar-SA"/>
              </w:rPr>
              <w:t>.</w:t>
            </w:r>
            <w:r w:rsidRPr="005309E7">
              <w:rPr>
                <w:rFonts w:ascii="Times New Roman" w:eastAsia="Times New Roman" w:hAnsi="Times New Roman" w:cs="Times New Roman"/>
                <w:color w:val="1D1B1B"/>
                <w:lang w:val="en-US" w:eastAsia="ar-SA"/>
              </w:rPr>
              <w:t xml:space="preserve"> DOI: 10.36868/IJCS.2024.03.15</w:t>
            </w:r>
            <w:r w:rsidRPr="005309E7">
              <w:rPr>
                <w:rFonts w:ascii="Times New Roman" w:eastAsia="Times New Roman" w:hAnsi="Times New Roman" w:cs="Times New Roman"/>
                <w:color w:val="1D1B1B"/>
                <w:lang w:val="uk-UA" w:eastAsia="ar-SA"/>
              </w:rPr>
              <w:t xml:space="preserve">. </w:t>
            </w:r>
            <w:hyperlink r:id="rId7" w:history="1">
              <w:r w:rsidRPr="005309E7">
                <w:rPr>
                  <w:rStyle w:val="a3"/>
                  <w:rFonts w:ascii="Times New Roman" w:eastAsia="Times New Roman" w:hAnsi="Times New Roman" w:cs="Times New Roman"/>
                  <w:lang w:val="uk-UA" w:eastAsia="ar-SA"/>
                </w:rPr>
                <w:t>https://ijcs.ro/public/IJCS-24-03_64_Molodid.pdf</w:t>
              </w:r>
            </w:hyperlink>
          </w:p>
          <w:p w14:paraId="1FC5CD58" w14:textId="77777777" w:rsidR="0056757F" w:rsidRPr="005309E7" w:rsidRDefault="0056757F" w:rsidP="0056757F">
            <w:pPr>
              <w:pStyle w:val="ab"/>
              <w:ind w:right="-57"/>
              <w:jc w:val="both"/>
              <w:rPr>
                <w:rFonts w:ascii="Times New Roman" w:eastAsia="Calibri" w:hAnsi="Times New Roman"/>
                <w:lang w:val="uk-UA"/>
              </w:rPr>
            </w:pPr>
            <w:r w:rsidRPr="005309E7">
              <w:rPr>
                <w:rFonts w:ascii="Times New Roman" w:hAnsi="Times New Roman"/>
                <w:bCs/>
                <w:i/>
                <w:iCs/>
                <w:color w:val="0D0D0D"/>
                <w:sz w:val="24"/>
                <w:szCs w:val="24"/>
                <w:lang w:val="uk-UA" w:eastAsia="ar-SA"/>
              </w:rPr>
              <w:t xml:space="preserve">(входить до наукометричної бази SCOPUS та Web of Science (ESCI)) (прим.: Вказана публікація відповідає освітнім компонентам «Експлуатація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p>
          <w:p w14:paraId="67C20A5F" w14:textId="46830890" w:rsidR="00455C72" w:rsidRPr="005309E7" w:rsidRDefault="00455C72" w:rsidP="0056757F">
            <w:pPr>
              <w:pStyle w:val="ab"/>
              <w:numPr>
                <w:ilvl w:val="0"/>
                <w:numId w:val="10"/>
              </w:numPr>
              <w:ind w:left="0" w:right="-57" w:firstLine="0"/>
              <w:jc w:val="both"/>
              <w:rPr>
                <w:rFonts w:ascii="Times New Roman" w:eastAsia="Calibri" w:hAnsi="Times New Roman"/>
                <w:lang w:val="en-US"/>
              </w:rPr>
            </w:pPr>
            <w:r w:rsidRPr="005309E7">
              <w:rPr>
                <w:rFonts w:ascii="Times New Roman" w:eastAsia="Calibri" w:hAnsi="Times New Roman"/>
                <w:lang w:val="en-US"/>
              </w:rPr>
              <w:t>Oleksandr</w:t>
            </w:r>
            <w:r w:rsidRPr="005309E7">
              <w:rPr>
                <w:rFonts w:ascii="Times New Roman" w:eastAsia="Calibri" w:hAnsi="Times New Roman"/>
                <w:lang w:val="uk-UA"/>
              </w:rPr>
              <w:t xml:space="preserve"> </w:t>
            </w:r>
            <w:r w:rsidRPr="005309E7">
              <w:rPr>
                <w:rFonts w:ascii="Times New Roman" w:eastAsia="Calibri" w:hAnsi="Times New Roman"/>
                <w:lang w:val="en-US"/>
              </w:rPr>
              <w:t>MOLODID</w:t>
            </w:r>
            <w:r w:rsidRPr="005309E7">
              <w:rPr>
                <w:rFonts w:ascii="Times New Roman" w:eastAsia="Calibri" w:hAnsi="Times New Roman"/>
                <w:lang w:val="uk-UA"/>
              </w:rPr>
              <w:t xml:space="preserve">, </w:t>
            </w:r>
            <w:r w:rsidRPr="005309E7">
              <w:rPr>
                <w:rFonts w:ascii="Times New Roman" w:eastAsia="Calibri" w:hAnsi="Times New Roman"/>
                <w:lang w:val="en-US"/>
              </w:rPr>
              <w:t>Olena</w:t>
            </w:r>
            <w:r w:rsidRPr="005309E7">
              <w:rPr>
                <w:rFonts w:ascii="Times New Roman" w:eastAsia="Calibri" w:hAnsi="Times New Roman"/>
                <w:lang w:val="uk-UA"/>
              </w:rPr>
              <w:t xml:space="preserve"> </w:t>
            </w:r>
            <w:r w:rsidRPr="005309E7">
              <w:rPr>
                <w:rFonts w:ascii="Times New Roman" w:eastAsia="Calibri" w:hAnsi="Times New Roman"/>
                <w:lang w:val="en-US"/>
              </w:rPr>
              <w:t>MOLODID</w:t>
            </w:r>
            <w:r w:rsidRPr="005309E7">
              <w:rPr>
                <w:rFonts w:ascii="Times New Roman" w:eastAsia="Calibri" w:hAnsi="Times New Roman"/>
                <w:lang w:val="uk-UA"/>
              </w:rPr>
              <w:t xml:space="preserve">, </w:t>
            </w:r>
            <w:r w:rsidRPr="005309E7">
              <w:rPr>
                <w:rFonts w:ascii="Times New Roman" w:eastAsia="Calibri" w:hAnsi="Times New Roman"/>
                <w:lang w:val="en-US"/>
              </w:rPr>
              <w:t>Ivan</w:t>
            </w:r>
            <w:r w:rsidRPr="005309E7">
              <w:rPr>
                <w:rFonts w:ascii="Times New Roman" w:eastAsia="Calibri" w:hAnsi="Times New Roman"/>
                <w:lang w:val="uk-UA"/>
              </w:rPr>
              <w:t xml:space="preserve"> </w:t>
            </w:r>
            <w:r w:rsidRPr="005309E7">
              <w:rPr>
                <w:rFonts w:ascii="Times New Roman" w:eastAsia="Calibri" w:hAnsi="Times New Roman"/>
                <w:lang w:val="en-US"/>
              </w:rPr>
              <w:t>MUSIIAKA</w:t>
            </w:r>
            <w:r w:rsidRPr="005309E7">
              <w:rPr>
                <w:rFonts w:ascii="Times New Roman" w:eastAsia="Calibri" w:hAnsi="Times New Roman"/>
                <w:lang w:val="uk-UA"/>
              </w:rPr>
              <w:t xml:space="preserve">, </w:t>
            </w:r>
            <w:r w:rsidRPr="005309E7">
              <w:rPr>
                <w:rFonts w:ascii="Times New Roman" w:eastAsia="Calibri" w:hAnsi="Times New Roman"/>
                <w:lang w:val="en-US"/>
              </w:rPr>
              <w:t>Sergii</w:t>
            </w:r>
            <w:r w:rsidRPr="005309E7">
              <w:rPr>
                <w:rFonts w:ascii="Times New Roman" w:eastAsia="Calibri" w:hAnsi="Times New Roman"/>
                <w:lang w:val="uk-UA"/>
              </w:rPr>
              <w:t xml:space="preserve"> </w:t>
            </w:r>
            <w:r w:rsidRPr="005309E7">
              <w:rPr>
                <w:rFonts w:ascii="Times New Roman" w:eastAsia="Calibri" w:hAnsi="Times New Roman"/>
                <w:lang w:val="en-US"/>
              </w:rPr>
              <w:t>BENDERSKYI</w:t>
            </w:r>
            <w:r w:rsidRPr="005309E7">
              <w:rPr>
                <w:rFonts w:ascii="Times New Roman" w:eastAsia="Calibri" w:hAnsi="Times New Roman"/>
                <w:lang w:val="uk-UA"/>
              </w:rPr>
              <w:t xml:space="preserve">, </w:t>
            </w:r>
            <w:r w:rsidRPr="005309E7">
              <w:rPr>
                <w:rFonts w:ascii="Times New Roman" w:eastAsia="Calibri" w:hAnsi="Times New Roman"/>
                <w:lang w:val="en-US"/>
              </w:rPr>
              <w:t>Olena</w:t>
            </w:r>
            <w:r w:rsidRPr="005309E7">
              <w:rPr>
                <w:rFonts w:ascii="Times New Roman" w:eastAsia="Calibri" w:hAnsi="Times New Roman"/>
                <w:lang w:val="uk-UA"/>
              </w:rPr>
              <w:t xml:space="preserve"> </w:t>
            </w:r>
            <w:r w:rsidRPr="005309E7">
              <w:rPr>
                <w:rFonts w:ascii="Times New Roman" w:eastAsia="Calibri" w:hAnsi="Times New Roman"/>
                <w:lang w:val="en-US"/>
              </w:rPr>
              <w:t>KOZAKOVA</w:t>
            </w:r>
            <w:r w:rsidRPr="005309E7">
              <w:rPr>
                <w:rFonts w:ascii="Times New Roman" w:eastAsia="Calibri" w:hAnsi="Times New Roman"/>
                <w:lang w:val="uk-UA"/>
              </w:rPr>
              <w:t xml:space="preserve">, </w:t>
            </w:r>
            <w:r w:rsidRPr="005309E7">
              <w:rPr>
                <w:rFonts w:ascii="Times New Roman" w:eastAsia="Calibri" w:hAnsi="Times New Roman"/>
                <w:lang w:val="en-US"/>
              </w:rPr>
              <w:t>Andrii</w:t>
            </w:r>
            <w:r w:rsidRPr="005309E7">
              <w:rPr>
                <w:rFonts w:ascii="Times New Roman" w:eastAsia="Calibri" w:hAnsi="Times New Roman"/>
                <w:lang w:val="uk-UA"/>
              </w:rPr>
              <w:t xml:space="preserve"> </w:t>
            </w:r>
            <w:r w:rsidRPr="005309E7">
              <w:rPr>
                <w:rFonts w:ascii="Times New Roman" w:eastAsia="Calibri" w:hAnsi="Times New Roman"/>
                <w:lang w:val="en-US"/>
              </w:rPr>
              <w:t>DMYTRENKO</w:t>
            </w:r>
            <w:r w:rsidRPr="005309E7">
              <w:rPr>
                <w:rFonts w:ascii="Times New Roman" w:eastAsia="Calibri" w:hAnsi="Times New Roman"/>
                <w:lang w:val="uk-UA"/>
              </w:rPr>
              <w:t xml:space="preserve">, </w:t>
            </w:r>
            <w:r w:rsidRPr="005309E7">
              <w:rPr>
                <w:rFonts w:ascii="Times New Roman" w:eastAsia="Calibri" w:hAnsi="Times New Roman"/>
                <w:lang w:val="en-US"/>
              </w:rPr>
              <w:t>Przemys</w:t>
            </w:r>
            <w:r w:rsidRPr="005309E7">
              <w:rPr>
                <w:rFonts w:ascii="Times New Roman" w:eastAsia="Calibri" w:hAnsi="Times New Roman"/>
                <w:lang w:val="uk-UA"/>
              </w:rPr>
              <w:t>ł</w:t>
            </w:r>
            <w:r w:rsidRPr="005309E7">
              <w:rPr>
                <w:rFonts w:ascii="Times New Roman" w:eastAsia="Calibri" w:hAnsi="Times New Roman"/>
                <w:lang w:val="en-US"/>
              </w:rPr>
              <w:t>aw</w:t>
            </w:r>
            <w:r w:rsidRPr="005309E7">
              <w:rPr>
                <w:rFonts w:ascii="Times New Roman" w:eastAsia="Calibri" w:hAnsi="Times New Roman"/>
                <w:lang w:val="uk-UA"/>
              </w:rPr>
              <w:t xml:space="preserve"> </w:t>
            </w:r>
            <w:r w:rsidRPr="005309E7">
              <w:rPr>
                <w:rFonts w:ascii="Times New Roman" w:eastAsia="Calibri" w:hAnsi="Times New Roman"/>
                <w:lang w:val="en-US"/>
              </w:rPr>
              <w:t>BIGAJ</w:t>
            </w:r>
            <w:r w:rsidRPr="005309E7">
              <w:rPr>
                <w:rFonts w:ascii="Times New Roman" w:eastAsia="Calibri" w:hAnsi="Times New Roman"/>
                <w:lang w:val="uk-UA"/>
              </w:rPr>
              <w:t xml:space="preserve">. </w:t>
            </w:r>
            <w:r w:rsidRPr="005309E7">
              <w:rPr>
                <w:rFonts w:ascii="Times New Roman" w:eastAsia="Calibri" w:hAnsi="Times New Roman"/>
                <w:b/>
                <w:bCs/>
                <w:lang w:val="en-US"/>
              </w:rPr>
              <w:t>CONDITION SURVEY AND RECOMMENDATIONS REGARDING THE REPAIR OF THE FACADES OF THE HISTORICAL BUILDING IN THE BESARABSKYI QUARTER IN KYIV. INTERNATIONAL JOURNAL OF CONSERVATION SCIENCE.</w:t>
            </w:r>
            <w:r w:rsidRPr="005309E7">
              <w:rPr>
                <w:rFonts w:ascii="Times New Roman" w:eastAsia="Calibri" w:hAnsi="Times New Roman"/>
                <w:lang w:val="en-US"/>
              </w:rPr>
              <w:t xml:space="preserve"> Volume 14, Issue 3, July-September 2023: 955-968. ISSN: 2067-533X. DOI: 10.36868/IJCS.2023.03.11</w:t>
            </w:r>
            <w:r w:rsidRPr="005309E7">
              <w:rPr>
                <w:rFonts w:ascii="Times New Roman" w:eastAsia="Calibri" w:hAnsi="Times New Roman"/>
                <w:lang w:val="uk-UA"/>
              </w:rPr>
              <w:t xml:space="preserve">. </w:t>
            </w:r>
            <w:r w:rsidRPr="005309E7">
              <w:t xml:space="preserve"> </w:t>
            </w:r>
            <w:hyperlink r:id="rId8" w:history="1">
              <w:r w:rsidRPr="005309E7">
                <w:rPr>
                  <w:rStyle w:val="a3"/>
                  <w:rFonts w:ascii="Times New Roman" w:eastAsia="Calibri" w:hAnsi="Times New Roman"/>
                  <w:lang w:val="uk-UA"/>
                </w:rPr>
                <w:t>https://ijcs.ro/public/IJCS-23-62_Molodid.pdf</w:t>
              </w:r>
            </w:hyperlink>
          </w:p>
          <w:p w14:paraId="1A14C744" w14:textId="77777777" w:rsidR="00455C72" w:rsidRPr="005309E7" w:rsidRDefault="00455C72" w:rsidP="0056757F">
            <w:pPr>
              <w:pStyle w:val="ab"/>
              <w:ind w:right="-57"/>
              <w:jc w:val="both"/>
              <w:rPr>
                <w:rFonts w:ascii="Times New Roman" w:eastAsia="Calibri" w:hAnsi="Times New Roman"/>
                <w:lang w:val="en-US"/>
              </w:rPr>
            </w:pPr>
            <w:r w:rsidRPr="005309E7">
              <w:rPr>
                <w:rFonts w:ascii="Times New Roman" w:eastAsia="Calibri" w:hAnsi="Times New Roman"/>
                <w:lang w:val="uk-UA"/>
              </w:rPr>
              <w:t xml:space="preserve"> </w:t>
            </w:r>
            <w:r w:rsidRPr="005309E7">
              <w:rPr>
                <w:rFonts w:ascii="Times New Roman" w:hAnsi="Times New Roman"/>
                <w:bCs/>
                <w:i/>
                <w:iCs/>
                <w:color w:val="0D0D0D"/>
                <w:sz w:val="24"/>
                <w:szCs w:val="24"/>
                <w:lang w:val="uk-UA" w:eastAsia="ar-SA"/>
              </w:rPr>
              <w:t>(входить до наукометричної бази SCOPUS) (прим.: Вказана публікація відповідає освітнім компонентам «Технологія будівельних процесів»,</w:t>
            </w:r>
            <w:r w:rsidRPr="005309E7">
              <w:rPr>
                <w:bCs/>
                <w:i/>
                <w:iCs/>
                <w:color w:val="0D0D0D"/>
                <w:lang w:val="uk-UA" w:eastAsia="ar-SA"/>
              </w:rPr>
              <w:t xml:space="preserve"> </w:t>
            </w:r>
            <w:r w:rsidRPr="005309E7">
              <w:rPr>
                <w:rFonts w:ascii="Times New Roman" w:hAnsi="Times New Roman"/>
                <w:bCs/>
                <w:i/>
                <w:iCs/>
                <w:color w:val="0D0D0D"/>
                <w:sz w:val="24"/>
                <w:szCs w:val="24"/>
                <w:lang w:val="uk-UA" w:eastAsia="ar-SA"/>
              </w:rPr>
              <w:t xml:space="preserve">«Експлуатація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p>
          <w:p w14:paraId="2A2D2CA2" w14:textId="7B0D3C6A" w:rsidR="00455C72" w:rsidRPr="005309E7" w:rsidRDefault="00455C72" w:rsidP="0056757F">
            <w:pPr>
              <w:pStyle w:val="ab"/>
              <w:numPr>
                <w:ilvl w:val="0"/>
                <w:numId w:val="10"/>
              </w:numPr>
              <w:ind w:left="0" w:right="-57" w:firstLine="0"/>
              <w:jc w:val="both"/>
              <w:rPr>
                <w:rFonts w:ascii="Times New Roman" w:eastAsia="Calibri" w:hAnsi="Times New Roman"/>
                <w:lang w:val="en-US"/>
              </w:rPr>
            </w:pPr>
            <w:bookmarkStart w:id="1" w:name="_Hlk157494047"/>
            <w:bookmarkEnd w:id="0"/>
            <w:r w:rsidRPr="005309E7">
              <w:rPr>
                <w:rFonts w:ascii="Times New Roman" w:eastAsia="Calibri" w:hAnsi="Times New Roman"/>
                <w:lang w:val="pl-PL"/>
              </w:rPr>
              <w:lastRenderedPageBreak/>
              <w:t xml:space="preserve">O. Molodid, </w:t>
            </w:r>
            <w:hyperlink r:id="rId9" w:history="1">
              <w:r w:rsidRPr="005309E7">
                <w:rPr>
                  <w:rFonts w:ascii="Times New Roman" w:eastAsia="Calibri" w:hAnsi="Times New Roman"/>
                  <w:lang w:val="pl-PL"/>
                </w:rPr>
                <w:t>R. Plokhuta</w:t>
              </w:r>
            </w:hyperlink>
            <w:r w:rsidRPr="005309E7">
              <w:rPr>
                <w:rFonts w:ascii="Times New Roman" w:eastAsia="Calibri" w:hAnsi="Times New Roman"/>
                <w:lang w:val="pl-PL"/>
              </w:rPr>
              <w:t xml:space="preserve">; </w:t>
            </w:r>
            <w:hyperlink r:id="rId10" w:history="1">
              <w:r w:rsidRPr="005309E7">
                <w:rPr>
                  <w:rFonts w:ascii="Times New Roman" w:eastAsia="Calibri" w:hAnsi="Times New Roman"/>
                  <w:lang w:val="pl-PL"/>
                </w:rPr>
                <w:t>I.Reznichenko</w:t>
              </w:r>
            </w:hyperlink>
            <w:hyperlink r:id="rId11" w:history="1">
              <w:r w:rsidRPr="005309E7">
                <w:rPr>
                  <w:rFonts w:ascii="Times New Roman" w:eastAsia="Calibri" w:hAnsi="Times New Roman"/>
                  <w:lang w:val="pl-PL"/>
                </w:rPr>
                <w:t>I. Musiiaka</w:t>
              </w:r>
            </w:hyperlink>
            <w:r w:rsidRPr="005309E7">
              <w:rPr>
                <w:rFonts w:ascii="Times New Roman" w:eastAsia="Calibri" w:hAnsi="Times New Roman"/>
                <w:lang w:val="pl-PL"/>
              </w:rPr>
              <w:t xml:space="preserve">.  </w:t>
            </w:r>
            <w:r w:rsidRPr="005309E7">
              <w:rPr>
                <w:rFonts w:ascii="Times New Roman" w:eastAsia="Calibri" w:hAnsi="Times New Roman"/>
                <w:lang w:val="en-US"/>
              </w:rPr>
              <w:t xml:space="preserve">Sealing joints between concrete elements with polyurethane material.  </w:t>
            </w:r>
            <w:r w:rsidRPr="005309E7">
              <w:rPr>
                <w:rFonts w:ascii="Times New Roman" w:eastAsia="Calibri" w:hAnsi="Times New Roman"/>
                <w:b/>
                <w:bCs/>
                <w:lang w:val="en-US"/>
              </w:rPr>
              <w:t>RELIABILITY AND DURABILITY OF RAILWAY TRANSPORT ENGINEERING STRUCTURE AND BUILDINGS AIP</w:t>
            </w:r>
            <w:r w:rsidRPr="005309E7">
              <w:rPr>
                <w:rFonts w:ascii="Times New Roman" w:eastAsia="Calibri" w:hAnsi="Times New Roman"/>
                <w:lang w:val="en-US"/>
              </w:rPr>
              <w:t xml:space="preserve">. 17–19 November 2021 Kharkiv, Ukraine Conference Proceedings. 31 May 2023; 2684 (1): 040017. </w:t>
            </w:r>
            <w:hyperlink r:id="rId12" w:history="1">
              <w:r w:rsidRPr="005309E7">
                <w:rPr>
                  <w:rFonts w:ascii="Times New Roman" w:eastAsia="Calibri" w:hAnsi="Times New Roman"/>
                  <w:lang w:val="en-US"/>
                </w:rPr>
                <w:t>https://doi.org/10.1063/5.0120368</w:t>
              </w:r>
            </w:hyperlink>
            <w:r w:rsidRPr="005309E7">
              <w:rPr>
                <w:rFonts w:ascii="Times New Roman" w:eastAsia="Calibri" w:hAnsi="Times New Roman"/>
                <w:lang w:val="en-US"/>
              </w:rPr>
              <w:t>.</w:t>
            </w:r>
            <w:r w:rsidRPr="005309E7">
              <w:rPr>
                <w:rFonts w:ascii="Times New Roman" w:eastAsia="Calibri" w:hAnsi="Times New Roman"/>
                <w:lang w:val="uk-UA"/>
              </w:rPr>
              <w:t xml:space="preserve"> </w:t>
            </w:r>
            <w:r w:rsidRPr="005309E7">
              <w:rPr>
                <w:lang w:val="en-US"/>
              </w:rPr>
              <w:t xml:space="preserve"> </w:t>
            </w:r>
            <w:hyperlink r:id="rId13" w:history="1">
              <w:r w:rsidRPr="005309E7">
                <w:rPr>
                  <w:rStyle w:val="a3"/>
                  <w:rFonts w:ascii="Times New Roman" w:eastAsia="Calibri" w:hAnsi="Times New Roman"/>
                  <w:lang w:val="uk-UA"/>
                </w:rPr>
                <w:t>https://pubs.aip.org/aip/acp/article-abstract/2684/1/040017/2893585/Sealing-joints-between-concrete-elements-with?redirectedFrom=PDF</w:t>
              </w:r>
            </w:hyperlink>
            <w:r w:rsidRPr="005309E7">
              <w:rPr>
                <w:rFonts w:ascii="Times New Roman" w:eastAsia="Calibri" w:hAnsi="Times New Roman"/>
                <w:lang w:val="uk-UA"/>
              </w:rPr>
              <w:t xml:space="preserve"> </w:t>
            </w:r>
          </w:p>
          <w:p w14:paraId="22160DC8" w14:textId="77777777" w:rsidR="00455C72" w:rsidRPr="005309E7" w:rsidRDefault="00455C72" w:rsidP="0056757F">
            <w:pPr>
              <w:pStyle w:val="ab"/>
              <w:ind w:right="-57"/>
              <w:jc w:val="both"/>
              <w:rPr>
                <w:rFonts w:ascii="Times New Roman" w:eastAsia="Calibri" w:hAnsi="Times New Roman"/>
                <w:lang w:val="en-US"/>
              </w:rPr>
            </w:pPr>
            <w:r w:rsidRPr="005309E7">
              <w:rPr>
                <w:rFonts w:ascii="Times New Roman" w:hAnsi="Times New Roman"/>
                <w:bCs/>
                <w:i/>
                <w:iCs/>
                <w:color w:val="0D0D0D"/>
                <w:sz w:val="24"/>
                <w:szCs w:val="24"/>
                <w:lang w:val="uk-UA" w:eastAsia="ar-SA"/>
              </w:rPr>
              <w:t xml:space="preserve">(входить до наукометричної бази SCOPUS) (прим.: Вказана публікація відповідає освітнім компонентам </w:t>
            </w:r>
            <w:r w:rsidRPr="005309E7">
              <w:rPr>
                <w:bCs/>
                <w:i/>
                <w:iCs/>
                <w:color w:val="0D0D0D"/>
                <w:lang w:val="uk-UA" w:eastAsia="ar-SA"/>
              </w:rPr>
              <w:t xml:space="preserve"> </w:t>
            </w:r>
            <w:r w:rsidRPr="005309E7">
              <w:rPr>
                <w:rFonts w:ascii="Times New Roman" w:hAnsi="Times New Roman"/>
                <w:bCs/>
                <w:i/>
                <w:iCs/>
                <w:color w:val="0D0D0D"/>
                <w:sz w:val="24"/>
                <w:szCs w:val="24"/>
                <w:lang w:val="uk-UA" w:eastAsia="ar-SA"/>
              </w:rPr>
              <w:t xml:space="preserve">«Експлуатація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p>
          <w:p w14:paraId="431B7DB5" w14:textId="77777777" w:rsidR="00455C72" w:rsidRPr="005309E7" w:rsidRDefault="00455C72" w:rsidP="0056757F">
            <w:pPr>
              <w:pStyle w:val="ab"/>
              <w:numPr>
                <w:ilvl w:val="0"/>
                <w:numId w:val="10"/>
              </w:numPr>
              <w:ind w:left="0" w:right="-57" w:firstLine="0"/>
              <w:jc w:val="both"/>
              <w:rPr>
                <w:rFonts w:ascii="Times New Roman" w:eastAsia="Calibri" w:hAnsi="Times New Roman"/>
              </w:rPr>
            </w:pPr>
            <w:bookmarkStart w:id="2" w:name="_Hlk157494090"/>
            <w:r w:rsidRPr="005309E7">
              <w:rPr>
                <w:rFonts w:ascii="Times New Roman" w:eastAsia="Calibri" w:hAnsi="Times New Roman"/>
                <w:lang w:val="en-US"/>
              </w:rPr>
              <w:t xml:space="preserve">B. Volokh, I. Bosenko, R. Pasko, O. Molodid, V. Zapryvoda and S. Terenchuk, "Modeling the Process of Assessing the Technical Condition of Damaged Real Estate Objects," </w:t>
            </w:r>
            <w:r w:rsidRPr="005309E7">
              <w:rPr>
                <w:rFonts w:ascii="Times New Roman" w:eastAsia="Calibri" w:hAnsi="Times New Roman"/>
                <w:b/>
                <w:bCs/>
                <w:lang w:val="en-US"/>
              </w:rPr>
              <w:t>2023 IEEE International Conference on Smart Information Systems and Technologies (SIST)</w:t>
            </w:r>
            <w:r w:rsidRPr="005309E7">
              <w:rPr>
                <w:rFonts w:ascii="Times New Roman" w:eastAsia="Calibri" w:hAnsi="Times New Roman"/>
                <w:lang w:val="en-US"/>
              </w:rPr>
              <w:t>, Astana, Kazakhstan, 2023, pp. 532-538, doi: 10.1109/SIST58284.2023.10223547.</w:t>
            </w:r>
            <w:r w:rsidRPr="005309E7">
              <w:rPr>
                <w:rFonts w:ascii="Times New Roman" w:eastAsia="Calibri" w:hAnsi="Times New Roman"/>
                <w:lang w:val="uk-UA"/>
              </w:rPr>
              <w:t xml:space="preserve"> </w:t>
            </w:r>
            <w:r w:rsidRPr="005309E7">
              <w:rPr>
                <w:lang w:val="en-US"/>
              </w:rPr>
              <w:t xml:space="preserve"> </w:t>
            </w:r>
            <w:r w:rsidRPr="005309E7">
              <w:rPr>
                <w:rFonts w:ascii="Times New Roman" w:eastAsia="Calibri" w:hAnsi="Times New Roman"/>
                <w:lang w:val="uk-UA"/>
              </w:rPr>
              <w:t xml:space="preserve">https://ieeexplore.ieee.org/document/10223547/references#references </w:t>
            </w:r>
            <w:r w:rsidRPr="005309E7">
              <w:rPr>
                <w:rFonts w:ascii="Times New Roman" w:hAnsi="Times New Roman"/>
                <w:bCs/>
                <w:i/>
                <w:iCs/>
                <w:color w:val="0D0D0D"/>
                <w:sz w:val="24"/>
                <w:szCs w:val="24"/>
                <w:lang w:val="uk-UA" w:eastAsia="ar-SA"/>
              </w:rPr>
              <w:t>(входить до наукометричної бази SCOPUS)</w:t>
            </w:r>
            <w:bookmarkEnd w:id="2"/>
            <w:r w:rsidRPr="005309E7">
              <w:rPr>
                <w:rFonts w:ascii="Times New Roman" w:hAnsi="Times New Roman"/>
                <w:bCs/>
                <w:i/>
                <w:iCs/>
                <w:color w:val="0D0D0D"/>
                <w:sz w:val="24"/>
                <w:szCs w:val="24"/>
                <w:lang w:val="uk-UA" w:eastAsia="ar-SA"/>
              </w:rPr>
              <w:t xml:space="preserve">  (прим.: Вказана публікація відповідає освітнім компонентам «Технологія будівельних процесів»,)</w:t>
            </w:r>
          </w:p>
          <w:p w14:paraId="10B2709C" w14:textId="77777777" w:rsidR="00455C72" w:rsidRPr="005309E7" w:rsidRDefault="00455C72" w:rsidP="0056757F">
            <w:pPr>
              <w:pStyle w:val="ab"/>
              <w:numPr>
                <w:ilvl w:val="0"/>
                <w:numId w:val="10"/>
              </w:numPr>
              <w:ind w:left="0" w:right="-57" w:firstLine="0"/>
              <w:jc w:val="both"/>
              <w:rPr>
                <w:rFonts w:ascii="Times New Roman" w:hAnsi="Times New Roman"/>
                <w:bCs/>
                <w:color w:val="0D0D0D"/>
                <w:sz w:val="24"/>
                <w:szCs w:val="24"/>
                <w:lang w:val="uk-UA" w:eastAsia="ar-SA"/>
              </w:rPr>
            </w:pPr>
            <w:bookmarkStart w:id="3" w:name="_Hlk157494628"/>
            <w:r w:rsidRPr="005309E7">
              <w:rPr>
                <w:rFonts w:ascii="Times New Roman" w:eastAsia="Calibri" w:hAnsi="Times New Roman"/>
                <w:lang w:val="pl-PL"/>
              </w:rPr>
              <w:t xml:space="preserve">O. Molodid, O. Kovalchuk, V. Skochko, R. Plokhuta, O. Molodid, </w:t>
            </w:r>
            <w:r w:rsidRPr="005309E7">
              <w:rPr>
                <w:rFonts w:ascii="Times New Roman" w:eastAsia="Calibri" w:hAnsi="Times New Roman"/>
              </w:rPr>
              <w:t>І</w:t>
            </w:r>
            <w:r w:rsidRPr="005309E7">
              <w:rPr>
                <w:rFonts w:ascii="Times New Roman" w:eastAsia="Calibri" w:hAnsi="Times New Roman"/>
                <w:lang w:val="pl-PL"/>
              </w:rPr>
              <w:t xml:space="preserve">. Musiiaka. </w:t>
            </w:r>
            <w:r w:rsidRPr="005309E7">
              <w:rPr>
                <w:rFonts w:ascii="Times New Roman" w:eastAsia="Calibri" w:hAnsi="Times New Roman"/>
                <w:i/>
                <w:iCs/>
                <w:lang w:val="en-US"/>
              </w:rPr>
              <w:t xml:space="preserve">Inspection of war-damaged buildings and structures by the example of urban settlement Borodianka. </w:t>
            </w:r>
            <w:r w:rsidRPr="005309E7">
              <w:rPr>
                <w:rFonts w:ascii="Times New Roman" w:eastAsia="Calibri" w:hAnsi="Times New Roman"/>
                <w:b/>
                <w:bCs/>
                <w:lang w:val="en-US"/>
              </w:rPr>
              <w:t>Strength of Materials and Theory of Structures: Scientific-and-technical collected articles</w:t>
            </w:r>
            <w:r w:rsidRPr="005309E7">
              <w:rPr>
                <w:rFonts w:ascii="Times New Roman" w:eastAsia="Calibri" w:hAnsi="Times New Roman"/>
                <w:lang w:val="en-US"/>
              </w:rPr>
              <w:t xml:space="preserve">.  K.: KNUCA, 2023.  Issue 110. </w:t>
            </w:r>
            <w:r w:rsidRPr="005309E7">
              <w:rPr>
                <w:rFonts w:ascii="Times New Roman" w:eastAsia="Calibri" w:hAnsi="Times New Roman"/>
                <w:lang w:val="uk-UA"/>
              </w:rPr>
              <w:t>рр</w:t>
            </w:r>
            <w:r w:rsidRPr="005309E7">
              <w:rPr>
                <w:rFonts w:ascii="Times New Roman" w:eastAsia="Calibri" w:hAnsi="Times New Roman"/>
                <w:lang w:val="en-US"/>
              </w:rPr>
              <w:t>. 328-343</w:t>
            </w:r>
            <w:r w:rsidRPr="005309E7">
              <w:rPr>
                <w:rFonts w:ascii="Times New Roman" w:eastAsia="Calibri" w:hAnsi="Times New Roman"/>
                <w:lang w:val="uk-UA"/>
              </w:rPr>
              <w:t xml:space="preserve">. </w:t>
            </w:r>
            <w:r w:rsidRPr="005309E7">
              <w:rPr>
                <w:lang w:val="en-US"/>
              </w:rPr>
              <w:t xml:space="preserve"> </w:t>
            </w:r>
            <w:r w:rsidRPr="005309E7">
              <w:rPr>
                <w:rFonts w:ascii="Times New Roman" w:eastAsia="Calibri" w:hAnsi="Times New Roman"/>
                <w:lang w:val="uk-UA"/>
              </w:rPr>
              <w:t xml:space="preserve">http://opir.knuba.edu.ua/files/zbirnyk-110/24-110_molodid_o.s._kovalchuk_o.yu_._skochko_v.i._plokhuta_r.o._molodid_o.o._musiiaka_i.v.pdf  </w:t>
            </w:r>
            <w:r w:rsidRPr="005309E7">
              <w:rPr>
                <w:rFonts w:ascii="Times New Roman" w:hAnsi="Times New Roman"/>
                <w:bCs/>
                <w:color w:val="0D0D0D"/>
                <w:sz w:val="24"/>
                <w:szCs w:val="24"/>
                <w:lang w:val="uk-UA" w:eastAsia="ar-SA"/>
              </w:rPr>
              <w:t>(фахове видання, що входить до наукометричної бази Web of Science (ESCI)</w:t>
            </w:r>
            <w:r w:rsidRPr="005309E7">
              <w:rPr>
                <w:rFonts w:ascii="Times New Roman" w:hAnsi="Times New Roman"/>
                <w:bCs/>
                <w:i/>
                <w:iCs/>
                <w:color w:val="0D0D0D"/>
                <w:sz w:val="24"/>
                <w:szCs w:val="24"/>
                <w:lang w:val="uk-UA" w:eastAsia="ar-SA"/>
              </w:rPr>
              <w:t xml:space="preserve"> </w:t>
            </w:r>
            <w:bookmarkEnd w:id="3"/>
            <w:r w:rsidRPr="005309E7">
              <w:rPr>
                <w:rFonts w:ascii="Times New Roman" w:hAnsi="Times New Roman"/>
                <w:bCs/>
                <w:i/>
                <w:iCs/>
                <w:color w:val="0D0D0D"/>
                <w:sz w:val="24"/>
                <w:szCs w:val="24"/>
                <w:lang w:val="uk-UA" w:eastAsia="ar-SA"/>
              </w:rPr>
              <w:t xml:space="preserve">(прим.: Вказана публікація відповідає освітнім компонентам «Експлуатація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p>
          <w:p w14:paraId="08130CFB" w14:textId="02F6168D" w:rsidR="002565FE" w:rsidRPr="005309E7" w:rsidRDefault="00455C72" w:rsidP="0056757F">
            <w:pPr>
              <w:pStyle w:val="ab"/>
              <w:numPr>
                <w:ilvl w:val="0"/>
                <w:numId w:val="10"/>
              </w:numPr>
              <w:ind w:left="0" w:right="-57" w:firstLine="0"/>
              <w:jc w:val="both"/>
              <w:rPr>
                <w:rFonts w:ascii="Times New Roman" w:hAnsi="Times New Roman"/>
                <w:bCs/>
                <w:color w:val="0D0D0D"/>
                <w:sz w:val="24"/>
                <w:szCs w:val="24"/>
                <w:lang w:val="uk-UA" w:eastAsia="ar-SA"/>
              </w:rPr>
            </w:pPr>
            <w:r w:rsidRPr="005309E7">
              <w:rPr>
                <w:rFonts w:ascii="Times New Roman" w:eastAsia="Calibri" w:hAnsi="Times New Roman"/>
                <w:lang w:val="en-US"/>
              </w:rPr>
              <w:t>A</w:t>
            </w:r>
            <w:r w:rsidRPr="005309E7">
              <w:rPr>
                <w:rFonts w:ascii="Times New Roman" w:eastAsia="Calibri" w:hAnsi="Times New Roman"/>
                <w:lang w:val="uk-UA"/>
              </w:rPr>
              <w:t xml:space="preserve">. </w:t>
            </w:r>
            <w:r w:rsidRPr="005309E7">
              <w:rPr>
                <w:rFonts w:ascii="Times New Roman" w:eastAsia="Calibri" w:hAnsi="Times New Roman"/>
                <w:lang w:val="en-US"/>
              </w:rPr>
              <w:t>Paw</w:t>
            </w:r>
            <w:r w:rsidRPr="005309E7">
              <w:rPr>
                <w:rFonts w:ascii="Times New Roman" w:eastAsia="Calibri" w:hAnsi="Times New Roman"/>
                <w:lang w:val="uk-UA"/>
              </w:rPr>
              <w:t>ł</w:t>
            </w:r>
            <w:r w:rsidRPr="005309E7">
              <w:rPr>
                <w:rFonts w:ascii="Times New Roman" w:eastAsia="Calibri" w:hAnsi="Times New Roman"/>
                <w:lang w:val="en-US"/>
              </w:rPr>
              <w:t>owsk</w:t>
            </w:r>
            <w:r w:rsidRPr="005309E7">
              <w:rPr>
                <w:rFonts w:ascii="Times New Roman" w:eastAsia="Calibri" w:hAnsi="Times New Roman"/>
                <w:lang w:val="uk-UA"/>
              </w:rPr>
              <w:t xml:space="preserve">, </w:t>
            </w:r>
            <w:r w:rsidRPr="005309E7">
              <w:rPr>
                <w:rFonts w:ascii="Times New Roman" w:eastAsia="Calibri" w:hAnsi="Times New Roman"/>
                <w:lang w:val="en-US"/>
              </w:rPr>
              <w:t>A</w:t>
            </w:r>
            <w:r w:rsidRPr="005309E7">
              <w:rPr>
                <w:rFonts w:ascii="Times New Roman" w:eastAsia="Calibri" w:hAnsi="Times New Roman"/>
                <w:lang w:val="uk-UA"/>
              </w:rPr>
              <w:t xml:space="preserve">. </w:t>
            </w:r>
            <w:r w:rsidRPr="005309E7">
              <w:rPr>
                <w:rFonts w:ascii="Times New Roman" w:eastAsia="Calibri" w:hAnsi="Times New Roman"/>
                <w:lang w:val="en-US"/>
              </w:rPr>
              <w:t>Grali</w:t>
            </w:r>
            <w:r w:rsidRPr="005309E7">
              <w:rPr>
                <w:rFonts w:ascii="Times New Roman" w:eastAsia="Calibri" w:hAnsi="Times New Roman"/>
                <w:lang w:val="uk-UA"/>
              </w:rPr>
              <w:t>ń</w:t>
            </w:r>
            <w:r w:rsidRPr="005309E7">
              <w:rPr>
                <w:rFonts w:ascii="Times New Roman" w:eastAsia="Calibri" w:hAnsi="Times New Roman"/>
                <w:lang w:val="en-US"/>
              </w:rPr>
              <w:t>skatoborek</w:t>
            </w:r>
            <w:r w:rsidRPr="005309E7">
              <w:rPr>
                <w:rFonts w:ascii="Times New Roman" w:eastAsia="Calibri" w:hAnsi="Times New Roman"/>
                <w:lang w:val="uk-UA"/>
              </w:rPr>
              <w:t xml:space="preserve">, </w:t>
            </w:r>
            <w:r w:rsidRPr="005309E7">
              <w:rPr>
                <w:rFonts w:ascii="Times New Roman" w:eastAsia="Calibri" w:hAnsi="Times New Roman"/>
                <w:lang w:val="en-US"/>
              </w:rPr>
              <w:t>P</w:t>
            </w:r>
            <w:r w:rsidRPr="005309E7">
              <w:rPr>
                <w:rFonts w:ascii="Times New Roman" w:eastAsia="Calibri" w:hAnsi="Times New Roman"/>
                <w:lang w:val="uk-UA"/>
              </w:rPr>
              <w:t xml:space="preserve">. </w:t>
            </w:r>
            <w:r w:rsidRPr="005309E7">
              <w:rPr>
                <w:rFonts w:ascii="Times New Roman" w:eastAsia="Calibri" w:hAnsi="Times New Roman"/>
                <w:lang w:val="en-US"/>
              </w:rPr>
              <w:t>Gryglewski</w:t>
            </w:r>
            <w:r w:rsidRPr="005309E7">
              <w:rPr>
                <w:rFonts w:ascii="Times New Roman" w:eastAsia="Calibri" w:hAnsi="Times New Roman"/>
                <w:lang w:val="uk-UA"/>
              </w:rPr>
              <w:t xml:space="preserve">, </w:t>
            </w:r>
            <w:r w:rsidRPr="005309E7">
              <w:rPr>
                <w:rFonts w:ascii="Times New Roman" w:eastAsia="Calibri" w:hAnsi="Times New Roman"/>
                <w:lang w:val="en-US"/>
              </w:rPr>
              <w:t>O</w:t>
            </w:r>
            <w:r w:rsidRPr="005309E7">
              <w:rPr>
                <w:rFonts w:ascii="Times New Roman" w:eastAsia="Calibri" w:hAnsi="Times New Roman"/>
                <w:lang w:val="uk-UA"/>
              </w:rPr>
              <w:t xml:space="preserve">. </w:t>
            </w:r>
            <w:r w:rsidRPr="005309E7">
              <w:rPr>
                <w:rFonts w:ascii="Times New Roman" w:eastAsia="Calibri" w:hAnsi="Times New Roman"/>
                <w:lang w:val="en-US"/>
              </w:rPr>
              <w:t>Sleptsov</w:t>
            </w:r>
            <w:r w:rsidRPr="005309E7">
              <w:rPr>
                <w:rFonts w:ascii="Times New Roman" w:eastAsia="Calibri" w:hAnsi="Times New Roman"/>
                <w:lang w:val="uk-UA"/>
              </w:rPr>
              <w:t xml:space="preserve">, </w:t>
            </w:r>
            <w:r w:rsidRPr="005309E7">
              <w:rPr>
                <w:rFonts w:ascii="Times New Roman" w:eastAsia="Calibri" w:hAnsi="Times New Roman"/>
                <w:lang w:val="en-US"/>
              </w:rPr>
              <w:t>O</w:t>
            </w:r>
            <w:r w:rsidRPr="005309E7">
              <w:rPr>
                <w:rFonts w:ascii="Times New Roman" w:eastAsia="Calibri" w:hAnsi="Times New Roman"/>
                <w:lang w:val="uk-UA"/>
              </w:rPr>
              <w:t xml:space="preserve">. </w:t>
            </w:r>
            <w:r w:rsidRPr="005309E7">
              <w:rPr>
                <w:rFonts w:ascii="Times New Roman" w:eastAsia="Calibri" w:hAnsi="Times New Roman"/>
                <w:lang w:val="en-US"/>
              </w:rPr>
              <w:t>Molodid</w:t>
            </w:r>
            <w:r w:rsidRPr="005309E7">
              <w:rPr>
                <w:rFonts w:ascii="Times New Roman" w:eastAsia="Calibri" w:hAnsi="Times New Roman"/>
                <w:lang w:val="uk-UA"/>
              </w:rPr>
              <w:t xml:space="preserve">, </w:t>
            </w:r>
            <w:r w:rsidRPr="005309E7">
              <w:rPr>
                <w:rFonts w:ascii="Times New Roman" w:eastAsia="Calibri" w:hAnsi="Times New Roman"/>
                <w:lang w:val="en-US"/>
              </w:rPr>
              <w:t>O</w:t>
            </w:r>
            <w:r w:rsidRPr="005309E7">
              <w:rPr>
                <w:rFonts w:ascii="Times New Roman" w:eastAsia="Calibri" w:hAnsi="Times New Roman"/>
                <w:lang w:val="uk-UA"/>
              </w:rPr>
              <w:t xml:space="preserve">. </w:t>
            </w:r>
            <w:r w:rsidRPr="005309E7">
              <w:rPr>
                <w:rFonts w:ascii="Times New Roman" w:eastAsia="Calibri" w:hAnsi="Times New Roman"/>
                <w:lang w:val="en-US"/>
              </w:rPr>
              <w:t>Ivashko</w:t>
            </w:r>
            <w:r w:rsidRPr="005309E7">
              <w:rPr>
                <w:rFonts w:ascii="Times New Roman" w:eastAsia="Calibri" w:hAnsi="Times New Roman"/>
                <w:lang w:val="uk-UA"/>
              </w:rPr>
              <w:t xml:space="preserve">. </w:t>
            </w:r>
            <w:r w:rsidRPr="005309E7">
              <w:rPr>
                <w:rFonts w:ascii="Times New Roman" w:eastAsia="Calibri" w:hAnsi="Times New Roman"/>
                <w:lang w:val="en-US"/>
              </w:rPr>
              <w:t xml:space="preserve">Początko </w:t>
            </w:r>
            <w:r w:rsidRPr="005309E7">
              <w:rPr>
                <w:rFonts w:ascii="Times New Roman" w:eastAsia="Calibri" w:hAnsi="Times New Roman"/>
                <w:i/>
                <w:iCs/>
                <w:lang w:val="en-US"/>
              </w:rPr>
              <w:t xml:space="preserve">Problems of Expositions and Protection of Banksy's Murals in Ukraine </w:t>
            </w:r>
            <w:r w:rsidRPr="005309E7">
              <w:rPr>
                <w:rFonts w:ascii="Times New Roman" w:eastAsia="Calibri" w:hAnsi="Times New Roman"/>
                <w:b/>
                <w:bCs/>
                <w:lang w:val="en-US"/>
              </w:rPr>
              <w:t>International Journal of Conservation Science 14(1)</w:t>
            </w:r>
            <w:r w:rsidRPr="005309E7">
              <w:rPr>
                <w:rFonts w:ascii="Times New Roman" w:eastAsia="Calibri" w:hAnsi="Times New Roman"/>
                <w:b/>
                <w:bCs/>
                <w:lang w:val="uk-UA"/>
              </w:rPr>
              <w:t>,</w:t>
            </w:r>
            <w:r w:rsidRPr="005309E7">
              <w:rPr>
                <w:rFonts w:ascii="Times New Roman" w:eastAsia="Calibri" w:hAnsi="Times New Roman"/>
                <w:lang w:val="en-US"/>
              </w:rPr>
              <w:t xml:space="preserve"> рр. 99-114</w:t>
            </w:r>
            <w:r w:rsidRPr="005309E7">
              <w:rPr>
                <w:rFonts w:ascii="Times New Roman" w:eastAsia="Calibri" w:hAnsi="Times New Roman"/>
                <w:lang w:val="uk-UA"/>
              </w:rPr>
              <w:t xml:space="preserve">. </w:t>
            </w:r>
            <w:r w:rsidRPr="005309E7">
              <w:rPr>
                <w:lang w:val="en-US"/>
              </w:rPr>
              <w:t xml:space="preserve"> </w:t>
            </w:r>
            <w:hyperlink r:id="rId14" w:history="1">
              <w:r w:rsidR="002565FE" w:rsidRPr="005309E7">
                <w:rPr>
                  <w:rStyle w:val="a3"/>
                  <w:rFonts w:ascii="Times New Roman" w:eastAsia="Calibri" w:hAnsi="Times New Roman"/>
                  <w:lang w:val="uk-UA"/>
                </w:rPr>
                <w:t>https://ijcs.ro/public/IJCS-23-08_Pawlowska.pdf</w:t>
              </w:r>
            </w:hyperlink>
          </w:p>
          <w:p w14:paraId="335805E7" w14:textId="0B4C4581" w:rsidR="00A071E1" w:rsidRPr="005309E7" w:rsidRDefault="00455C72" w:rsidP="0056757F">
            <w:pPr>
              <w:pStyle w:val="ab"/>
              <w:numPr>
                <w:ilvl w:val="0"/>
                <w:numId w:val="10"/>
              </w:numPr>
              <w:ind w:left="0" w:right="-57" w:firstLine="0"/>
              <w:jc w:val="both"/>
              <w:rPr>
                <w:rStyle w:val="rvts82"/>
                <w:rFonts w:ascii="Times New Roman" w:hAnsi="Times New Roman"/>
                <w:bCs/>
                <w:color w:val="0D0D0D"/>
                <w:sz w:val="24"/>
                <w:szCs w:val="24"/>
                <w:lang w:val="uk-UA" w:eastAsia="ar-SA"/>
              </w:rPr>
            </w:pPr>
            <w:r w:rsidRPr="005309E7">
              <w:rPr>
                <w:rFonts w:ascii="Times New Roman" w:eastAsia="Calibri" w:hAnsi="Times New Roman"/>
                <w:lang w:val="uk-UA"/>
              </w:rPr>
              <w:t xml:space="preserve"> </w:t>
            </w:r>
            <w:r w:rsidRPr="005309E7">
              <w:rPr>
                <w:rFonts w:ascii="Times New Roman" w:hAnsi="Times New Roman"/>
                <w:bCs/>
                <w:i/>
                <w:iCs/>
                <w:color w:val="0D0D0D"/>
                <w:sz w:val="24"/>
                <w:szCs w:val="24"/>
                <w:lang w:val="uk-UA" w:eastAsia="ar-SA"/>
              </w:rPr>
              <w:t xml:space="preserve">(входить до наукометричної бази SCOPUS) (прим.: Вказана публікація відповідає освітнім компонентам «Експлуатація будівель і споруд», </w:t>
            </w:r>
            <w:r w:rsidRPr="005309E7">
              <w:rPr>
                <w:bCs/>
                <w:i/>
                <w:iCs/>
                <w:color w:val="0D0D0D"/>
                <w:lang w:val="uk-UA" w:eastAsia="ar-SA"/>
              </w:rPr>
              <w:t>«Р</w:t>
            </w:r>
            <w:r w:rsidRPr="005309E7">
              <w:rPr>
                <w:rFonts w:ascii="Times New Roman" w:hAnsi="Times New Roman"/>
                <w:bCs/>
                <w:i/>
                <w:iCs/>
                <w:color w:val="0D0D0D"/>
                <w:sz w:val="24"/>
                <w:szCs w:val="24"/>
                <w:lang w:val="uk-UA" w:eastAsia="ar-SA"/>
              </w:rPr>
              <w:t>еконструкція будівель і споруд</w:t>
            </w:r>
            <w:r w:rsidRPr="005309E7">
              <w:rPr>
                <w:bCs/>
                <w:i/>
                <w:iCs/>
                <w:color w:val="0D0D0D"/>
                <w:lang w:val="uk-UA" w:eastAsia="ar-SA"/>
              </w:rPr>
              <w:t>»</w:t>
            </w:r>
            <w:r w:rsidRPr="005309E7">
              <w:rPr>
                <w:rFonts w:ascii="Times New Roman" w:hAnsi="Times New Roman"/>
                <w:bCs/>
                <w:i/>
                <w:iCs/>
                <w:color w:val="0D0D0D"/>
                <w:sz w:val="24"/>
                <w:szCs w:val="24"/>
                <w:lang w:val="uk-UA" w:eastAsia="ar-SA"/>
              </w:rPr>
              <w:t>)</w:t>
            </w:r>
            <w:bookmarkEnd w:id="1"/>
          </w:p>
        </w:tc>
      </w:tr>
      <w:tr w:rsidR="00455C72" w:rsidRPr="005309E7" w14:paraId="694AEF07" w14:textId="77777777" w:rsidTr="008C5762">
        <w:tc>
          <w:tcPr>
            <w:tcW w:w="5812" w:type="dxa"/>
            <w:tcMar>
              <w:top w:w="57" w:type="dxa"/>
              <w:bottom w:w="57" w:type="dxa"/>
            </w:tcMar>
          </w:tcPr>
          <w:p w14:paraId="0B4CC9C4"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2)</w:t>
            </w:r>
            <w:r w:rsidRPr="005309E7">
              <w:rPr>
                <w:rFonts w:ascii="Times New Roman" w:hAnsi="Times New Roman" w:cs="Times New Roman"/>
                <w:sz w:val="24"/>
                <w:szCs w:val="24"/>
              </w:rPr>
              <w:t xml:space="preserve"> наявність одного патенту на винахід </w:t>
            </w:r>
            <w:r w:rsidRPr="005309E7">
              <w:rPr>
                <w:rFonts w:ascii="Times New Roman" w:hAnsi="Times New Roman" w:cs="Times New Roman"/>
                <w:i/>
                <w:iCs/>
                <w:sz w:val="24"/>
                <w:szCs w:val="24"/>
              </w:rPr>
              <w:t>або п’яти деклараційних патентів на винахід чи корисну модель</w:t>
            </w:r>
            <w:r w:rsidRPr="005309E7">
              <w:rPr>
                <w:rFonts w:ascii="Times New Roman" w:hAnsi="Times New Roman" w:cs="Times New Roman"/>
                <w:sz w:val="24"/>
                <w:szCs w:val="24"/>
              </w:rPr>
              <w:t>, включаючи секретні, або наявність не менше п’яти свідоцтв про реєстрацію авторського права на твір</w:t>
            </w:r>
          </w:p>
        </w:tc>
        <w:tc>
          <w:tcPr>
            <w:tcW w:w="8758" w:type="dxa"/>
            <w:tcMar>
              <w:top w:w="57" w:type="dxa"/>
              <w:bottom w:w="57" w:type="dxa"/>
            </w:tcMar>
          </w:tcPr>
          <w:p w14:paraId="0AC93710" w14:textId="62145785" w:rsidR="0056757F" w:rsidRPr="005309E7" w:rsidRDefault="00A87F62" w:rsidP="00A87F62">
            <w:pPr>
              <w:pStyle w:val="Default"/>
              <w:ind w:firstLine="180"/>
              <w:jc w:val="both"/>
              <w:rPr>
                <w:rFonts w:eastAsia="Lucida Sans Unicode"/>
                <w:b/>
                <w:bCs/>
                <w:color w:val="auto"/>
                <w:kern w:val="1"/>
                <w:lang w:bidi="en-US"/>
              </w:rPr>
            </w:pPr>
            <w:bookmarkStart w:id="4" w:name="_Hlk86573156"/>
            <w:bookmarkStart w:id="5" w:name="_Hlk86573110"/>
            <w:bookmarkStart w:id="6" w:name="_Hlk157494962"/>
            <w:r w:rsidRPr="005309E7">
              <w:rPr>
                <w:rFonts w:eastAsia="Lucida Sans Unicode"/>
                <w:b/>
                <w:bCs/>
                <w:kern w:val="1"/>
                <w:lang w:bidi="en-US"/>
              </w:rPr>
              <w:t xml:space="preserve">1. </w:t>
            </w:r>
            <w:r w:rsidR="0056757F" w:rsidRPr="005309E7">
              <w:rPr>
                <w:rFonts w:eastAsia="Lucida Sans Unicode"/>
                <w:b/>
                <w:bCs/>
                <w:color w:val="auto"/>
                <w:kern w:val="1"/>
                <w:lang w:bidi="en-US"/>
              </w:rPr>
              <w:t>Патент на вихід № UA 128928</w:t>
            </w:r>
            <w:r w:rsidR="0056757F" w:rsidRPr="005309E7">
              <w:rPr>
                <w:rFonts w:eastAsia="Lucida Sans Unicode"/>
                <w:b/>
                <w:bCs/>
                <w:kern w:val="1"/>
                <w:lang w:bidi="en-US"/>
              </w:rPr>
              <w:t xml:space="preserve"> від 28.11.2024 р. Спосіб підсилення розтягнутої зони залізобетонних прогінних конструкцій, за наявності опори, високоміцними композитними вуглецевими матеріалами зі сталевою обоймою. </w:t>
            </w:r>
            <w:r w:rsidRPr="005309E7">
              <w:rPr>
                <w:rFonts w:eastAsia="Lucida Sans Unicode"/>
                <w:b/>
                <w:bCs/>
                <w:kern w:val="1"/>
                <w:lang w:bidi="en-US"/>
              </w:rPr>
              <w:t xml:space="preserve">/ Молодід О., Плохута Р., Мусіяка І., Богдан С., Молодід О.. </w:t>
            </w:r>
            <w:hyperlink r:id="rId15" w:history="1">
              <w:r w:rsidRPr="005309E7">
                <w:rPr>
                  <w:rStyle w:val="a3"/>
                  <w:rFonts w:eastAsia="Lucida Sans Unicode"/>
                  <w:b/>
                  <w:bCs/>
                  <w:kern w:val="1"/>
                  <w:lang w:bidi="en-US"/>
                </w:rPr>
                <w:t>https://sis.nipo.gov.ua/uk/search/detail/1828641/</w:t>
              </w:r>
            </w:hyperlink>
            <w:r w:rsidRPr="005309E7">
              <w:rPr>
                <w:rFonts w:eastAsia="Lucida Sans Unicode"/>
                <w:b/>
                <w:bCs/>
                <w:kern w:val="1"/>
                <w:lang w:bidi="en-US"/>
              </w:rPr>
              <w:t xml:space="preserve"> </w:t>
            </w:r>
            <w:r w:rsidRPr="005309E7">
              <w:rPr>
                <w:bCs/>
                <w:i/>
                <w:iCs/>
                <w:lang w:eastAsia="ar-SA"/>
              </w:rPr>
              <w:t xml:space="preserve">(прим.: Вказаний патент </w:t>
            </w:r>
            <w:r w:rsidRPr="005309E7">
              <w:rPr>
                <w:bCs/>
                <w:i/>
                <w:iCs/>
                <w:lang w:eastAsia="ar-SA"/>
              </w:rPr>
              <w:lastRenderedPageBreak/>
              <w:t>відповідає освітнім компонентам «Технологія будівельних</w:t>
            </w:r>
            <w:r w:rsidRPr="005309E7">
              <w:rPr>
                <w:bCs/>
                <w:i/>
                <w:iCs/>
                <w:color w:val="0D0D0D"/>
                <w:lang w:eastAsia="ar-SA"/>
              </w:rPr>
              <w:t xml:space="preserve"> процесів», «Експлуатація будівель і споруд», «Реконструкція будівель і споруд»).</w:t>
            </w:r>
          </w:p>
          <w:p w14:paraId="36D7BD29" w14:textId="263D1E6D" w:rsidR="00455C72" w:rsidRPr="005309E7" w:rsidRDefault="00455C72" w:rsidP="00A87F62">
            <w:pPr>
              <w:pStyle w:val="aa"/>
              <w:numPr>
                <w:ilvl w:val="0"/>
                <w:numId w:val="11"/>
              </w:numPr>
              <w:tabs>
                <w:tab w:val="left" w:pos="224"/>
                <w:tab w:val="left" w:pos="349"/>
              </w:tabs>
              <w:overflowPunct w:val="0"/>
              <w:autoSpaceDE w:val="0"/>
              <w:autoSpaceDN w:val="0"/>
              <w:adjustRightInd w:val="0"/>
              <w:spacing w:after="0" w:line="240" w:lineRule="auto"/>
              <w:ind w:left="0" w:firstLine="180"/>
              <w:jc w:val="both"/>
              <w:textAlignment w:val="baseline"/>
              <w:rPr>
                <w:rFonts w:ascii="Times New Roman" w:hAnsi="Times New Roman" w:cs="Times New Roman"/>
                <w:kern w:val="2"/>
                <w:sz w:val="24"/>
                <w:szCs w:val="24"/>
                <w:lang w:val="uk-UA" w:bidi="hi-IN"/>
              </w:rPr>
            </w:pPr>
            <w:r w:rsidRPr="005309E7">
              <w:rPr>
                <w:rFonts w:ascii="Times New Roman" w:eastAsia="Lucida Sans Unicode" w:hAnsi="Times New Roman" w:cs="Times New Roman"/>
                <w:b/>
                <w:bCs/>
                <w:kern w:val="1"/>
                <w:sz w:val="24"/>
                <w:szCs w:val="24"/>
                <w:lang w:val="uk-UA" w:bidi="en-US"/>
              </w:rPr>
              <w:t xml:space="preserve">Патент на вихід  UA 124654. </w:t>
            </w:r>
            <w:bookmarkEnd w:id="4"/>
            <w:r w:rsidRPr="005309E7">
              <w:rPr>
                <w:rFonts w:ascii="Times New Roman" w:eastAsia="Lucida Sans Unicode" w:hAnsi="Times New Roman" w:cs="Times New Roman"/>
                <w:b/>
                <w:bCs/>
                <w:kern w:val="1"/>
                <w:sz w:val="24"/>
                <w:szCs w:val="24"/>
                <w:lang w:val="uk-UA" w:bidi="en-US"/>
              </w:rPr>
              <w:t>Спосіб герметизації стиків, швів, тріщин, порожнин у будівельних конструкціях</w:t>
            </w:r>
            <w:bookmarkEnd w:id="5"/>
            <w:r w:rsidRPr="005309E7">
              <w:rPr>
                <w:rFonts w:ascii="Times New Roman" w:eastAsia="Lucida Sans Unicode" w:hAnsi="Times New Roman" w:cs="Times New Roman"/>
                <w:b/>
                <w:bCs/>
                <w:kern w:val="1"/>
                <w:sz w:val="24"/>
                <w:szCs w:val="24"/>
                <w:lang w:val="uk-UA" w:bidi="en-US"/>
              </w:rPr>
              <w:t xml:space="preserve">. </w:t>
            </w:r>
            <w:bookmarkStart w:id="7" w:name="_Hlk86573125"/>
            <w:r w:rsidRPr="005309E7">
              <w:rPr>
                <w:rFonts w:ascii="Times New Roman" w:eastAsia="Lucida Sans Unicode" w:hAnsi="Times New Roman" w:cs="Times New Roman"/>
                <w:b/>
                <w:bCs/>
                <w:kern w:val="1"/>
                <w:sz w:val="24"/>
                <w:szCs w:val="24"/>
                <w:lang w:val="uk-UA" w:bidi="en-US"/>
              </w:rPr>
              <w:t>/ Резніченко В.В., Резніченко І.В.,</w:t>
            </w:r>
            <w:bookmarkEnd w:id="7"/>
            <w:r w:rsidRPr="005309E7">
              <w:rPr>
                <w:rFonts w:ascii="Times New Roman" w:eastAsia="Lucida Sans Unicode" w:hAnsi="Times New Roman" w:cs="Times New Roman"/>
                <w:b/>
                <w:bCs/>
                <w:kern w:val="1"/>
                <w:sz w:val="24"/>
                <w:szCs w:val="24"/>
                <w:lang w:val="uk-UA" w:bidi="en-US"/>
              </w:rPr>
              <w:t xml:space="preserve"> Молодід О.С.: № 124654 від 21.10.2021 р. </w:t>
            </w:r>
            <w:hyperlink r:id="rId16" w:history="1">
              <w:r w:rsidRPr="005309E7">
                <w:rPr>
                  <w:rStyle w:val="a3"/>
                  <w:rFonts w:ascii="Times New Roman" w:eastAsia="Lucida Sans Unicode" w:hAnsi="Times New Roman" w:cs="Times New Roman"/>
                  <w:b/>
                  <w:bCs/>
                  <w:color w:val="auto"/>
                  <w:kern w:val="1"/>
                  <w:sz w:val="24"/>
                  <w:szCs w:val="24"/>
                  <w:lang w:val="uk-UA" w:bidi="en-US"/>
                </w:rPr>
                <w:t>https://sis.ukrpatent.org/uk/search/detail/1632032/</w:t>
              </w:r>
            </w:hyperlink>
            <w:r w:rsidRPr="005309E7">
              <w:rPr>
                <w:rFonts w:ascii="Times New Roman" w:eastAsia="Lucida Sans Unicode" w:hAnsi="Times New Roman" w:cs="Times New Roman"/>
                <w:b/>
                <w:bCs/>
                <w:kern w:val="1"/>
                <w:sz w:val="24"/>
                <w:szCs w:val="24"/>
                <w:lang w:val="uk-UA" w:bidi="en-US"/>
              </w:rPr>
              <w:t xml:space="preserve"> </w:t>
            </w:r>
            <w:r w:rsidRPr="005309E7">
              <w:rPr>
                <w:rFonts w:ascii="Times New Roman" w:hAnsi="Times New Roman" w:cs="Times New Roman"/>
                <w:bCs/>
                <w:i/>
                <w:iCs/>
                <w:sz w:val="24"/>
                <w:szCs w:val="24"/>
                <w:lang w:val="uk-UA" w:eastAsia="ar-SA"/>
              </w:rPr>
              <w:t>(прим.: Вказаний патент відповідає освітнім компонентам «Технологія будівельних</w:t>
            </w:r>
            <w:r w:rsidRPr="005309E7">
              <w:rPr>
                <w:rFonts w:ascii="Times New Roman" w:hAnsi="Times New Roman" w:cs="Times New Roman"/>
                <w:bCs/>
                <w:i/>
                <w:iCs/>
                <w:color w:val="0D0D0D"/>
                <w:sz w:val="24"/>
                <w:szCs w:val="24"/>
                <w:lang w:val="uk-UA" w:eastAsia="ar-SA"/>
              </w:rPr>
              <w:t xml:space="preserve"> процесів», «Експлуатація будівель і споруд», «Реконструкція будівель і споруд»).</w:t>
            </w:r>
          </w:p>
          <w:p w14:paraId="0D80A244" w14:textId="61EC16C6" w:rsidR="00455C72" w:rsidRPr="005309E7" w:rsidRDefault="00455C72" w:rsidP="00A87F62">
            <w:pPr>
              <w:pStyle w:val="aa"/>
              <w:numPr>
                <w:ilvl w:val="0"/>
                <w:numId w:val="11"/>
              </w:numPr>
              <w:tabs>
                <w:tab w:val="left" w:pos="224"/>
                <w:tab w:val="left" w:pos="349"/>
              </w:tabs>
              <w:overflowPunct w:val="0"/>
              <w:autoSpaceDE w:val="0"/>
              <w:autoSpaceDN w:val="0"/>
              <w:adjustRightInd w:val="0"/>
              <w:spacing w:after="0" w:line="240" w:lineRule="auto"/>
              <w:ind w:left="0" w:firstLine="180"/>
              <w:jc w:val="both"/>
              <w:textAlignment w:val="baseline"/>
              <w:rPr>
                <w:rFonts w:ascii="Times New Roman" w:hAnsi="Times New Roman" w:cs="Times New Roman"/>
                <w:kern w:val="2"/>
                <w:sz w:val="24"/>
                <w:szCs w:val="24"/>
                <w:lang w:val="uk-UA" w:bidi="hi-IN"/>
              </w:rPr>
            </w:pPr>
            <w:r w:rsidRPr="005309E7">
              <w:rPr>
                <w:rFonts w:ascii="Times New Roman" w:eastAsia="Lucida Sans Unicode" w:hAnsi="Times New Roman" w:cs="Times New Roman"/>
                <w:b/>
                <w:bCs/>
                <w:kern w:val="1"/>
                <w:sz w:val="24"/>
                <w:szCs w:val="24"/>
                <w:lang w:val="uk-UA" w:bidi="en-US"/>
              </w:rPr>
              <w:t xml:space="preserve">Патент на вихід UA 126323. Спосіб підсиленння пальових фундаментів ін'єктуванням полімерних композицій / Резніченко В.В., Резніченко І.В., Молодід О.С., Мусіяка І.В. № 126323 від 15.09.2022 р. </w:t>
            </w:r>
            <w:hyperlink r:id="rId17" w:history="1">
              <w:r w:rsidRPr="005309E7">
                <w:rPr>
                  <w:rStyle w:val="a3"/>
                  <w:rFonts w:ascii="Times New Roman" w:eastAsia="Lucida Sans Unicode" w:hAnsi="Times New Roman" w:cs="Times New Roman"/>
                  <w:b/>
                  <w:bCs/>
                  <w:color w:val="auto"/>
                  <w:kern w:val="1"/>
                  <w:sz w:val="24"/>
                  <w:szCs w:val="24"/>
                  <w:lang w:val="uk-UA" w:bidi="en-US"/>
                </w:rPr>
                <w:t>https://sis.ukrpatent.org/uk/search/detail/1705556/</w:t>
              </w:r>
            </w:hyperlink>
            <w:r w:rsidRPr="005309E7">
              <w:rPr>
                <w:rFonts w:ascii="Times New Roman" w:eastAsia="Lucida Sans Unicode" w:hAnsi="Times New Roman" w:cs="Times New Roman"/>
                <w:b/>
                <w:bCs/>
                <w:kern w:val="1"/>
                <w:sz w:val="24"/>
                <w:szCs w:val="24"/>
                <w:lang w:val="uk-UA" w:bidi="en-US"/>
              </w:rPr>
              <w:t xml:space="preserve"> </w:t>
            </w:r>
            <w:r w:rsidRPr="005309E7">
              <w:rPr>
                <w:rFonts w:ascii="Times New Roman" w:hAnsi="Times New Roman" w:cs="Times New Roman"/>
                <w:bCs/>
                <w:i/>
                <w:iCs/>
                <w:sz w:val="24"/>
                <w:szCs w:val="24"/>
                <w:lang w:val="uk-UA" w:eastAsia="ar-SA"/>
              </w:rPr>
              <w:t>(прим.: Вказаний патент відповідає освітнім компонентам «Технологія будівельних</w:t>
            </w:r>
            <w:r w:rsidRPr="005309E7">
              <w:rPr>
                <w:rFonts w:ascii="Times New Roman" w:hAnsi="Times New Roman" w:cs="Times New Roman"/>
                <w:bCs/>
                <w:i/>
                <w:iCs/>
                <w:color w:val="0D0D0D"/>
                <w:sz w:val="24"/>
                <w:szCs w:val="24"/>
                <w:lang w:val="uk-UA" w:eastAsia="ar-SA"/>
              </w:rPr>
              <w:t xml:space="preserve"> процесів», «Експлуатація будівель і споруд», «Реконструкція будівель і споруд»).</w:t>
            </w:r>
          </w:p>
          <w:bookmarkEnd w:id="6"/>
          <w:p w14:paraId="3BEC8378" w14:textId="77777777" w:rsidR="00455C72" w:rsidRPr="005309E7" w:rsidRDefault="00455C72" w:rsidP="00A87F62">
            <w:pPr>
              <w:pStyle w:val="aa"/>
              <w:numPr>
                <w:ilvl w:val="0"/>
                <w:numId w:val="11"/>
              </w:numPr>
              <w:tabs>
                <w:tab w:val="left" w:pos="224"/>
                <w:tab w:val="left" w:pos="458"/>
              </w:tabs>
              <w:spacing w:after="0" w:line="240" w:lineRule="auto"/>
              <w:ind w:left="0" w:firstLine="180"/>
              <w:jc w:val="both"/>
              <w:rPr>
                <w:rFonts w:ascii="Times New Roman" w:eastAsia="Lucida Sans Unicode" w:hAnsi="Times New Roman" w:cs="Times New Roman"/>
                <w:kern w:val="1"/>
                <w:sz w:val="24"/>
                <w:szCs w:val="24"/>
                <w:lang w:val="uk-UA" w:bidi="en-US"/>
              </w:rPr>
            </w:pPr>
            <w:r w:rsidRPr="005309E7">
              <w:rPr>
                <w:rFonts w:ascii="Times New Roman" w:hAnsi="Times New Roman" w:cs="Times New Roman"/>
                <w:kern w:val="2"/>
                <w:sz w:val="24"/>
                <w:szCs w:val="24"/>
                <w:lang w:val="uk-UA" w:bidi="hi-IN"/>
              </w:rPr>
              <w:t>Пат</w:t>
            </w:r>
            <w:r w:rsidRPr="005309E7">
              <w:rPr>
                <w:rFonts w:ascii="Times New Roman" w:eastAsia="Lucida Sans Unicode" w:hAnsi="Times New Roman" w:cs="Times New Roman"/>
                <w:kern w:val="1"/>
                <w:sz w:val="24"/>
                <w:szCs w:val="24"/>
                <w:lang w:val="uk-UA" w:bidi="en-US"/>
              </w:rPr>
              <w:t xml:space="preserve">. UA 146155.  Спосіб підсилення цегляних стін вуглецевими стрічками /  Молодід О.С., Плохута Р. О., Колесніков В.О. № 146155 від 21.01.2021 р.  </w:t>
            </w:r>
            <w:hyperlink r:id="rId18" w:history="1">
              <w:r w:rsidRPr="005309E7">
                <w:rPr>
                  <w:rStyle w:val="a3"/>
                  <w:rFonts w:ascii="Times New Roman" w:eastAsia="Lucida Sans Unicode" w:hAnsi="Times New Roman" w:cs="Times New Roman"/>
                  <w:color w:val="auto"/>
                  <w:kern w:val="1"/>
                  <w:sz w:val="24"/>
                  <w:szCs w:val="24"/>
                  <w:lang w:val="uk-UA" w:bidi="en-US"/>
                </w:rPr>
                <w:t>https://sis.ukrpatent.org/uk/search/detail/1473434/</w:t>
              </w:r>
            </w:hyperlink>
            <w:r w:rsidRPr="005309E7">
              <w:rPr>
                <w:rFonts w:ascii="Times New Roman" w:eastAsia="Lucida Sans Unicode" w:hAnsi="Times New Roman" w:cs="Times New Roman"/>
                <w:kern w:val="1"/>
                <w:sz w:val="24"/>
                <w:szCs w:val="24"/>
                <w:lang w:val="uk-UA" w:bidi="en-US"/>
              </w:rPr>
              <w:t xml:space="preserve"> </w:t>
            </w:r>
            <w:r w:rsidRPr="005309E7">
              <w:rPr>
                <w:rFonts w:ascii="Times New Roman" w:hAnsi="Times New Roman" w:cs="Times New Roman"/>
                <w:bCs/>
                <w:i/>
                <w:iCs/>
                <w:sz w:val="24"/>
                <w:szCs w:val="24"/>
                <w:lang w:val="uk-UA" w:eastAsia="ar-SA"/>
              </w:rPr>
              <w:t>(прим.: Вказаний патент відповідає освітнім компонентам «Технологія будівельних</w:t>
            </w:r>
            <w:r w:rsidRPr="005309E7">
              <w:rPr>
                <w:rFonts w:ascii="Times New Roman" w:hAnsi="Times New Roman" w:cs="Times New Roman"/>
                <w:bCs/>
                <w:i/>
                <w:iCs/>
                <w:color w:val="0D0D0D"/>
                <w:sz w:val="24"/>
                <w:szCs w:val="24"/>
                <w:lang w:val="uk-UA" w:eastAsia="ar-SA"/>
              </w:rPr>
              <w:t xml:space="preserve"> процесів», «Експлуатація будівель і споруд», «Реконструкція будівель і споруд»).</w:t>
            </w:r>
          </w:p>
          <w:p w14:paraId="7B7C793E" w14:textId="77777777" w:rsidR="00455C72" w:rsidRPr="005309E7" w:rsidRDefault="00455C72" w:rsidP="00A87F62">
            <w:pPr>
              <w:pStyle w:val="aa"/>
              <w:numPr>
                <w:ilvl w:val="0"/>
                <w:numId w:val="11"/>
              </w:numPr>
              <w:tabs>
                <w:tab w:val="left" w:pos="224"/>
                <w:tab w:val="left" w:pos="458"/>
              </w:tabs>
              <w:spacing w:after="0" w:line="240" w:lineRule="auto"/>
              <w:ind w:left="0" w:firstLine="180"/>
              <w:jc w:val="both"/>
              <w:rPr>
                <w:rFonts w:ascii="Times New Roman" w:eastAsia="Lucida Sans Unicode" w:hAnsi="Times New Roman" w:cs="Times New Roman"/>
                <w:kern w:val="1"/>
                <w:sz w:val="24"/>
                <w:szCs w:val="24"/>
                <w:lang w:val="uk-UA" w:bidi="en-US"/>
              </w:rPr>
            </w:pPr>
            <w:r w:rsidRPr="005309E7">
              <w:rPr>
                <w:rFonts w:ascii="Times New Roman" w:eastAsia="Lucida Sans Unicode" w:hAnsi="Times New Roman" w:cs="Times New Roman"/>
                <w:kern w:val="1"/>
                <w:sz w:val="24"/>
                <w:szCs w:val="24"/>
                <w:lang w:val="uk-UA" w:bidi="en-US"/>
              </w:rPr>
              <w:t xml:space="preserve">Пат. UA 146156.  Спосіб влаштування хімічного анкера в будівельній конструкції з попереднім закріпленням тіла конструкції / Молодід О.С., Плохута Р. О., Колесніков В.О. № 146156 від 21.01.2021 р.  </w:t>
            </w:r>
            <w:hyperlink r:id="rId19" w:history="1">
              <w:r w:rsidRPr="005309E7">
                <w:rPr>
                  <w:rFonts w:ascii="Times New Roman" w:hAnsi="Times New Roman" w:cs="Times New Roman"/>
                  <w:sz w:val="24"/>
                  <w:szCs w:val="24"/>
                  <w:lang w:val="uk-UA" w:bidi="en-US"/>
                </w:rPr>
                <w:t>https://sis.ukrpatent.org/uk/search/detail/1473474/</w:t>
              </w:r>
            </w:hyperlink>
            <w:r w:rsidRPr="005309E7">
              <w:rPr>
                <w:rFonts w:ascii="Times New Roman" w:eastAsia="Lucida Sans Unicode" w:hAnsi="Times New Roman" w:cs="Times New Roman"/>
                <w:kern w:val="1"/>
                <w:sz w:val="24"/>
                <w:szCs w:val="24"/>
                <w:lang w:val="uk-UA" w:bidi="en-US"/>
              </w:rPr>
              <w:t xml:space="preserve"> </w:t>
            </w:r>
            <w:r w:rsidRPr="005309E7">
              <w:rPr>
                <w:rFonts w:ascii="Times New Roman" w:hAnsi="Times New Roman" w:cs="Times New Roman"/>
                <w:bCs/>
                <w:i/>
                <w:iCs/>
                <w:sz w:val="24"/>
                <w:szCs w:val="24"/>
                <w:lang w:val="uk-UA" w:eastAsia="ar-SA"/>
              </w:rPr>
              <w:t>(прим.: Вказаний патент відповідає освітнім компонентам «Технологія будівельних</w:t>
            </w:r>
            <w:r w:rsidRPr="005309E7">
              <w:rPr>
                <w:rFonts w:ascii="Times New Roman" w:hAnsi="Times New Roman" w:cs="Times New Roman"/>
                <w:bCs/>
                <w:i/>
                <w:iCs/>
                <w:color w:val="0D0D0D"/>
                <w:sz w:val="24"/>
                <w:szCs w:val="24"/>
                <w:lang w:val="uk-UA" w:eastAsia="ar-SA"/>
              </w:rPr>
              <w:t xml:space="preserve"> процесів», «Експлуатація будівель і споруд», «Реконструкція будівель і споруд»).</w:t>
            </w:r>
          </w:p>
          <w:p w14:paraId="18CC1B95" w14:textId="714439E1" w:rsidR="00455C72" w:rsidRPr="005309E7" w:rsidRDefault="00455C72" w:rsidP="00A87F62">
            <w:pPr>
              <w:pStyle w:val="aa"/>
              <w:numPr>
                <w:ilvl w:val="0"/>
                <w:numId w:val="5"/>
              </w:numPr>
              <w:spacing w:after="0" w:line="240" w:lineRule="auto"/>
              <w:ind w:left="0" w:firstLine="180"/>
              <w:jc w:val="both"/>
              <w:rPr>
                <w:rStyle w:val="rvts82"/>
                <w:rFonts w:ascii="Times New Roman" w:hAnsi="Times New Roman" w:cs="Times New Roman"/>
                <w:sz w:val="24"/>
                <w:szCs w:val="24"/>
                <w:lang w:val="uk-UA"/>
              </w:rPr>
            </w:pPr>
            <w:r w:rsidRPr="005309E7">
              <w:rPr>
                <w:rFonts w:ascii="Times New Roman" w:eastAsia="Lucida Sans Unicode" w:hAnsi="Times New Roman" w:cs="Times New Roman"/>
                <w:kern w:val="1"/>
                <w:sz w:val="24"/>
                <w:szCs w:val="24"/>
                <w:lang w:val="uk-UA" w:bidi="en-US"/>
              </w:rPr>
              <w:t xml:space="preserve">Пат. UA 149375. Спосіб влаштування вогне- та термозахисту конструкцій, що підсилені зовнішнім армуванням, приклеєним на клей з низькою вогне- та термостійкістю / Молодід О.С., Плохута Р. О., Мусіяка І. В., Богдан С. М., Ященко Є. С., Смолін Д. О.. № 149375 від 10.11.2021 р. </w:t>
            </w:r>
            <w:hyperlink r:id="rId20" w:history="1">
              <w:r w:rsidRPr="005309E7">
                <w:rPr>
                  <w:rStyle w:val="a3"/>
                  <w:rFonts w:ascii="Times New Roman" w:eastAsia="Lucida Sans Unicode" w:hAnsi="Times New Roman" w:cs="Times New Roman"/>
                  <w:color w:val="auto"/>
                  <w:kern w:val="1"/>
                  <w:sz w:val="24"/>
                  <w:szCs w:val="24"/>
                  <w:lang w:val="uk-UA" w:bidi="en-US"/>
                </w:rPr>
                <w:t>https://sis.ukrpatent.org/uk/search/detail/1637480/</w:t>
              </w:r>
            </w:hyperlink>
            <w:r w:rsidRPr="005309E7">
              <w:rPr>
                <w:rFonts w:ascii="Times New Roman" w:eastAsia="Lucida Sans Unicode" w:hAnsi="Times New Roman" w:cs="Times New Roman"/>
                <w:kern w:val="1"/>
                <w:sz w:val="24"/>
                <w:szCs w:val="24"/>
                <w:lang w:val="uk-UA" w:bidi="en-US"/>
              </w:rPr>
              <w:t xml:space="preserve"> </w:t>
            </w:r>
            <w:r w:rsidRPr="005309E7">
              <w:rPr>
                <w:rFonts w:ascii="Times New Roman" w:hAnsi="Times New Roman" w:cs="Times New Roman"/>
                <w:bCs/>
                <w:i/>
                <w:iCs/>
                <w:sz w:val="24"/>
                <w:szCs w:val="24"/>
                <w:lang w:val="uk-UA" w:eastAsia="ar-SA"/>
              </w:rPr>
              <w:t>(прим.: Вказаний патент відповідає освітнім компонентам «Технологія будівельних</w:t>
            </w:r>
            <w:r w:rsidRPr="005309E7">
              <w:rPr>
                <w:rFonts w:ascii="Times New Roman" w:hAnsi="Times New Roman" w:cs="Times New Roman"/>
                <w:bCs/>
                <w:i/>
                <w:iCs/>
                <w:color w:val="0D0D0D"/>
                <w:sz w:val="24"/>
                <w:szCs w:val="24"/>
                <w:lang w:val="uk-UA" w:eastAsia="ar-SA"/>
              </w:rPr>
              <w:t xml:space="preserve"> процесів», «Експлуатація будівель і споруд», «Реконструкція будівель і споруд»)</w:t>
            </w:r>
            <w:r w:rsidRPr="005309E7">
              <w:rPr>
                <w:rFonts w:ascii="Times New Roman" w:hAnsi="Times New Roman" w:cs="Times New Roman"/>
                <w:bCs/>
                <w:i/>
                <w:iCs/>
                <w:color w:val="0D0D0D"/>
                <w:lang w:val="uk-UA" w:eastAsia="ar-SA"/>
              </w:rPr>
              <w:t>.</w:t>
            </w:r>
          </w:p>
        </w:tc>
      </w:tr>
      <w:tr w:rsidR="00455C72" w:rsidRPr="005309E7" w14:paraId="04BFEFF1" w14:textId="77777777" w:rsidTr="008C5762">
        <w:tc>
          <w:tcPr>
            <w:tcW w:w="5812" w:type="dxa"/>
            <w:tcMar>
              <w:top w:w="57" w:type="dxa"/>
              <w:bottom w:w="57" w:type="dxa"/>
            </w:tcMar>
          </w:tcPr>
          <w:p w14:paraId="7AC0DFD1"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3)</w:t>
            </w:r>
            <w:r w:rsidRPr="005309E7">
              <w:rPr>
                <w:rFonts w:ascii="Times New Roman" w:hAnsi="Times New Roman" w:cs="Times New Roman"/>
                <w:sz w:val="24"/>
                <w:szCs w:val="24"/>
              </w:rPr>
              <w:t xml:space="preserve"> наявність виданого підручника чи навчального посібника (включаючи електронні) або монографії </w:t>
            </w:r>
            <w:r w:rsidRPr="005309E7">
              <w:rPr>
                <w:rFonts w:ascii="Times New Roman" w:hAnsi="Times New Roman" w:cs="Times New Roman"/>
                <w:i/>
                <w:iCs/>
                <w:sz w:val="24"/>
                <w:szCs w:val="24"/>
              </w:rPr>
              <w:t>(загальним обсягом не менше 5 авторських аркушів)</w:t>
            </w:r>
            <w:r w:rsidRPr="005309E7">
              <w:rPr>
                <w:rFonts w:ascii="Times New Roman" w:hAnsi="Times New Roman" w:cs="Times New Roman"/>
                <w:sz w:val="24"/>
                <w:szCs w:val="24"/>
              </w:rPr>
              <w:t xml:space="preserve">, в тому числі видані у співавторстві </w:t>
            </w:r>
            <w:r w:rsidRPr="005309E7">
              <w:rPr>
                <w:rFonts w:ascii="Times New Roman" w:hAnsi="Times New Roman" w:cs="Times New Roman"/>
                <w:i/>
                <w:iCs/>
                <w:sz w:val="24"/>
                <w:szCs w:val="24"/>
              </w:rPr>
              <w:t>(обсягом не менше 1,5 авторського аркуша на кожного співавтора)</w:t>
            </w:r>
          </w:p>
        </w:tc>
        <w:tc>
          <w:tcPr>
            <w:tcW w:w="8758" w:type="dxa"/>
            <w:tcMar>
              <w:top w:w="57" w:type="dxa"/>
              <w:bottom w:w="57" w:type="dxa"/>
            </w:tcMar>
          </w:tcPr>
          <w:p w14:paraId="387F15CC" w14:textId="3F930040" w:rsidR="00F86689" w:rsidRPr="005309E7" w:rsidRDefault="00F86689" w:rsidP="000461CD">
            <w:pPr>
              <w:pStyle w:val="Default"/>
              <w:ind w:firstLine="180"/>
              <w:jc w:val="both"/>
              <w:rPr>
                <w:rFonts w:eastAsia="Lucida Sans Unicode"/>
                <w:b/>
                <w:bCs/>
                <w:color w:val="auto"/>
                <w:kern w:val="1"/>
                <w:lang w:bidi="en-US"/>
              </w:rPr>
            </w:pPr>
            <w:r w:rsidRPr="005309E7">
              <w:rPr>
                <w:rFonts w:eastAsia="Times New Roman"/>
                <w:color w:val="auto"/>
                <w:lang w:eastAsia="ru-RU"/>
              </w:rPr>
              <w:t xml:space="preserve">1. Інноваційні технології каркасного будівництва: навч. посібник / Г.М. Тонкачеєв, О.С. Молодід, В.Г. Тонкачеєв, О.Г. Шандра: Під ред. проф. Г.М. Тонкачеєва. Київ: Видавництво Ліра-К. 2024. 316 с.  </w:t>
            </w:r>
            <w:r w:rsidR="000461CD" w:rsidRPr="005309E7">
              <w:rPr>
                <w:bCs/>
                <w:i/>
                <w:iCs/>
                <w:lang w:eastAsia="ar-SA"/>
              </w:rPr>
              <w:t>(прим.: Вказаний посібник відповідає освітнім компонентам «Технологія будівельних</w:t>
            </w:r>
            <w:r w:rsidR="000461CD" w:rsidRPr="005309E7">
              <w:rPr>
                <w:bCs/>
                <w:i/>
                <w:iCs/>
                <w:color w:val="0D0D0D"/>
                <w:lang w:eastAsia="ar-SA"/>
              </w:rPr>
              <w:t xml:space="preserve"> процесів», «Експлуатація будівель і споруд», «Реконструкція будівель і споруд»).</w:t>
            </w:r>
          </w:p>
          <w:p w14:paraId="261813E5" w14:textId="55EE8177" w:rsidR="00455C72" w:rsidRPr="005309E7" w:rsidRDefault="00F86689" w:rsidP="000461CD">
            <w:pPr>
              <w:pStyle w:val="Default"/>
              <w:ind w:firstLine="180"/>
              <w:jc w:val="both"/>
              <w:rPr>
                <w:rStyle w:val="rvts82"/>
                <w:rFonts w:eastAsia="Lucida Sans Unicode"/>
                <w:b/>
                <w:bCs/>
                <w:color w:val="auto"/>
                <w:kern w:val="1"/>
                <w:lang w:bidi="en-US"/>
              </w:rPr>
            </w:pPr>
            <w:r w:rsidRPr="005309E7">
              <w:rPr>
                <w:rFonts w:eastAsia="Times New Roman"/>
              </w:rPr>
              <w:t>2. Теплоізоляція фасадів будівель системними рішеннями ThermoELF: Навчальний посібник / [уклад.: Молодід О.С.; Скочко В.І.; Кожедуб С.А.; та ін.], Київ : Видавництво Ліра-К, 2025. 212 с. ISBN 978-617-520-891-5</w:t>
            </w:r>
            <w:r w:rsidRPr="005309E7">
              <w:rPr>
                <w:rFonts w:eastAsia="Times New Roman"/>
                <w:i/>
                <w:iCs/>
              </w:rPr>
              <w:t xml:space="preserve"> </w:t>
            </w:r>
            <w:r w:rsidR="000461CD" w:rsidRPr="005309E7">
              <w:rPr>
                <w:rFonts w:eastAsia="Times New Roman"/>
                <w:i/>
                <w:iCs/>
              </w:rPr>
              <w:t xml:space="preserve"> </w:t>
            </w:r>
            <w:r w:rsidR="000461CD" w:rsidRPr="005309E7">
              <w:rPr>
                <w:bCs/>
                <w:i/>
                <w:iCs/>
                <w:lang w:eastAsia="ar-SA"/>
              </w:rPr>
              <w:t>(прим.: Вказаний патент відповідає освітнім компонентам «Зведення будівель і споруд</w:t>
            </w:r>
            <w:r w:rsidR="000461CD" w:rsidRPr="005309E7">
              <w:rPr>
                <w:bCs/>
                <w:i/>
                <w:iCs/>
                <w:color w:val="0D0D0D"/>
                <w:lang w:eastAsia="ar-SA"/>
              </w:rPr>
              <w:t xml:space="preserve">», </w:t>
            </w:r>
            <w:r w:rsidR="000461CD" w:rsidRPr="005309E7">
              <w:rPr>
                <w:bCs/>
                <w:i/>
                <w:iCs/>
                <w:lang w:eastAsia="ar-SA"/>
              </w:rPr>
              <w:t>«Інноваційні технології каркасного будівництва»).</w:t>
            </w:r>
          </w:p>
        </w:tc>
      </w:tr>
      <w:tr w:rsidR="00455C72" w:rsidRPr="005309E7" w14:paraId="19F82312" w14:textId="77777777" w:rsidTr="008C5762">
        <w:tc>
          <w:tcPr>
            <w:tcW w:w="5812" w:type="dxa"/>
            <w:tcMar>
              <w:top w:w="57" w:type="dxa"/>
              <w:bottom w:w="57" w:type="dxa"/>
            </w:tcMar>
          </w:tcPr>
          <w:p w14:paraId="5264A96C"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4)</w:t>
            </w:r>
            <w:r w:rsidRPr="005309E7">
              <w:rPr>
                <w:rFonts w:ascii="Times New Roman" w:hAnsi="Times New Roman" w:cs="Times New Roman"/>
                <w:sz w:val="24"/>
                <w:szCs w:val="24"/>
              </w:rPr>
              <w:t xml:space="preserve"> наявність виданих навчально-методичних посібників/ 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 практикумів/ методичних вказівок/ рекомендацій/ робочих програм, інших друкованих навчально-методичних праць </w:t>
            </w:r>
            <w:r w:rsidRPr="005309E7">
              <w:rPr>
                <w:rFonts w:ascii="Times New Roman" w:hAnsi="Times New Roman" w:cs="Times New Roman"/>
                <w:i/>
                <w:iCs/>
                <w:sz w:val="24"/>
                <w:szCs w:val="24"/>
              </w:rPr>
              <w:t>загальною кількістю три найменування</w:t>
            </w:r>
          </w:p>
        </w:tc>
        <w:tc>
          <w:tcPr>
            <w:tcW w:w="8758" w:type="dxa"/>
            <w:tcMar>
              <w:top w:w="57" w:type="dxa"/>
              <w:bottom w:w="57" w:type="dxa"/>
            </w:tcMar>
          </w:tcPr>
          <w:p w14:paraId="42F8B3BD" w14:textId="77777777" w:rsidR="00BE0088" w:rsidRPr="005309E7" w:rsidRDefault="00BE0088" w:rsidP="00BE0088">
            <w:pPr>
              <w:spacing w:after="0" w:line="240" w:lineRule="auto"/>
              <w:ind w:firstLine="318"/>
              <w:jc w:val="both"/>
              <w:rPr>
                <w:rFonts w:ascii="Times New Roman" w:eastAsia="Lucida Sans Unicode" w:hAnsi="Times New Roman" w:cs="Times New Roman"/>
                <w:i/>
                <w:iCs/>
                <w:kern w:val="1"/>
                <w:sz w:val="24"/>
                <w:szCs w:val="24"/>
                <w:lang w:val="uk-UA" w:bidi="en-US"/>
              </w:rPr>
            </w:pPr>
            <w:commentRangeStart w:id="8"/>
            <w:r w:rsidRPr="005309E7">
              <w:rPr>
                <w:rFonts w:ascii="Times New Roman" w:eastAsia="Times New Roman" w:hAnsi="Times New Roman" w:cs="Times New Roman"/>
                <w:sz w:val="24"/>
                <w:szCs w:val="24"/>
                <w:lang w:val="uk-UA"/>
              </w:rPr>
              <w:t xml:space="preserve">1. </w:t>
            </w:r>
            <w:r w:rsidRPr="005309E7">
              <w:rPr>
                <w:rFonts w:ascii="Times New Roman" w:hAnsi="Times New Roman" w:cs="Times New Roman"/>
                <w:sz w:val="24"/>
                <w:szCs w:val="24"/>
                <w:lang w:val="uk-UA"/>
              </w:rPr>
              <w:t xml:space="preserve"> Технологія будівельних процесів. Методичні вказівки до виконання розрахунково-графічної роботи для студентів спеціальностей 071 “Облік та оподаткування”</w:t>
            </w:r>
            <w:r w:rsidRPr="005309E7">
              <w:rPr>
                <w:rFonts w:ascii="Times New Roman" w:hAnsi="Times New Roman" w:cs="Times New Roman"/>
                <w:b/>
                <w:bCs/>
                <w:sz w:val="24"/>
                <w:szCs w:val="24"/>
                <w:lang w:val="uk-UA"/>
              </w:rPr>
              <w:t xml:space="preserve"> </w:t>
            </w:r>
            <w:r w:rsidRPr="005309E7">
              <w:rPr>
                <w:rFonts w:ascii="Times New Roman" w:hAnsi="Times New Roman" w:cs="Times New Roman"/>
                <w:bCs/>
                <w:sz w:val="24"/>
                <w:szCs w:val="24"/>
                <w:lang w:val="uk-UA"/>
              </w:rPr>
              <w:t>і</w:t>
            </w:r>
            <w:r w:rsidRPr="005309E7">
              <w:rPr>
                <w:rFonts w:ascii="Times New Roman" w:hAnsi="Times New Roman" w:cs="Times New Roman"/>
                <w:b/>
                <w:bCs/>
                <w:sz w:val="24"/>
                <w:szCs w:val="24"/>
                <w:lang w:val="uk-UA"/>
              </w:rPr>
              <w:t xml:space="preserve"> </w:t>
            </w:r>
            <w:r w:rsidRPr="005309E7">
              <w:rPr>
                <w:rFonts w:ascii="Times New Roman" w:hAnsi="Times New Roman" w:cs="Times New Roman"/>
                <w:sz w:val="24"/>
                <w:szCs w:val="24"/>
                <w:lang w:val="uk-UA"/>
              </w:rPr>
              <w:t xml:space="preserve">051 “Економіка”// уклад.: Соловей Д.А., Молодід О.С., Малець Н.О. - К.:КНУБА, 2020.- 20 с. </w:t>
            </w:r>
            <w:r w:rsidRPr="005309E7">
              <w:rPr>
                <w:rFonts w:ascii="Times New Roman" w:eastAsia="Lucida Sans Unicode" w:hAnsi="Times New Roman" w:cs="Times New Roman"/>
                <w:i/>
                <w:iCs/>
                <w:kern w:val="1"/>
                <w:sz w:val="24"/>
                <w:szCs w:val="24"/>
                <w:lang w:val="uk-UA" w:bidi="en-US"/>
              </w:rPr>
              <w:t>(прим.: Вказані методичні вказівки відповідають освітній компоненті «Технологія будівельних процесів»).</w:t>
            </w:r>
          </w:p>
          <w:p w14:paraId="5A1424E3" w14:textId="77777777" w:rsidR="00BE0088" w:rsidRPr="005309E7" w:rsidRDefault="00BE0088" w:rsidP="00BE0088">
            <w:pPr>
              <w:spacing w:after="0" w:line="240" w:lineRule="auto"/>
              <w:ind w:firstLine="318"/>
              <w:jc w:val="both"/>
              <w:rPr>
                <w:rFonts w:ascii="Times New Roman" w:eastAsia="Lucida Sans Unicode" w:hAnsi="Times New Roman" w:cs="Times New Roman"/>
                <w:i/>
                <w:iCs/>
                <w:kern w:val="1"/>
                <w:sz w:val="24"/>
                <w:szCs w:val="24"/>
                <w:lang w:val="uk-UA" w:bidi="en-US"/>
              </w:rPr>
            </w:pPr>
            <w:r w:rsidRPr="005309E7">
              <w:rPr>
                <w:rFonts w:ascii="Times New Roman" w:eastAsia="Times New Roman" w:hAnsi="Times New Roman" w:cs="Times New Roman"/>
                <w:sz w:val="24"/>
                <w:szCs w:val="24"/>
                <w:lang w:val="uk-UA"/>
              </w:rPr>
              <w:t xml:space="preserve">2. Проєктування технології земляних робіт: методичні рекомендації / /уклад.: Терновий В. І., Молодід О. С. – К.: КНУБА, 2021. – 72 с. </w:t>
            </w:r>
            <w:r w:rsidRPr="005309E7">
              <w:rPr>
                <w:rFonts w:ascii="Times New Roman" w:eastAsia="Lucida Sans Unicode" w:hAnsi="Times New Roman" w:cs="Times New Roman"/>
                <w:i/>
                <w:iCs/>
                <w:kern w:val="1"/>
                <w:sz w:val="24"/>
                <w:szCs w:val="24"/>
                <w:lang w:val="uk-UA" w:bidi="en-US"/>
              </w:rPr>
              <w:t>(прим.: Вказані методичні рекомендації відповідають освітній компоненті «Технологія будівельних процесів»).</w:t>
            </w:r>
          </w:p>
          <w:p w14:paraId="5C4D4C3C" w14:textId="3F97BBBF" w:rsidR="00BE0088" w:rsidRPr="005309E7" w:rsidRDefault="00BE0088" w:rsidP="00BE0088">
            <w:pPr>
              <w:shd w:val="clear" w:color="auto" w:fill="FFFFFF"/>
              <w:autoSpaceDE w:val="0"/>
              <w:autoSpaceDN w:val="0"/>
              <w:adjustRightInd w:val="0"/>
              <w:spacing w:after="0" w:line="240" w:lineRule="auto"/>
              <w:ind w:firstLine="318"/>
              <w:jc w:val="both"/>
              <w:rPr>
                <w:rFonts w:ascii="Times New Roman" w:eastAsia="Calibri" w:hAnsi="Times New Roman" w:cs="Times New Roman"/>
                <w:sz w:val="24"/>
                <w:szCs w:val="24"/>
                <w:lang w:val="uk-UA"/>
              </w:rPr>
            </w:pPr>
            <w:r w:rsidRPr="005309E7">
              <w:rPr>
                <w:rFonts w:ascii="Times New Roman" w:eastAsia="Lucida Sans Unicode" w:hAnsi="Times New Roman" w:cs="Times New Roman"/>
                <w:kern w:val="1"/>
                <w:sz w:val="24"/>
                <w:szCs w:val="24"/>
                <w:lang w:val="uk-UA" w:bidi="en-US"/>
              </w:rPr>
              <w:t xml:space="preserve">3. </w:t>
            </w:r>
            <w:r w:rsidRPr="005309E7">
              <w:rPr>
                <w:rFonts w:ascii="Times New Roman" w:hAnsi="Times New Roman" w:cs="Times New Roman"/>
                <w:sz w:val="24"/>
                <w:szCs w:val="24"/>
                <w:lang w:val="uk-UA"/>
              </w:rPr>
              <w:t xml:space="preserve">Навчальний практикум: методичні вказівки до проведення навчального практикуму// </w:t>
            </w:r>
            <w:r w:rsidRPr="005309E7">
              <w:rPr>
                <w:rFonts w:ascii="Times New Roman" w:eastAsia="Times New Roman" w:hAnsi="Times New Roman" w:cs="Times New Roman"/>
                <w:sz w:val="24"/>
                <w:szCs w:val="24"/>
                <w:lang w:val="uk-UA"/>
              </w:rPr>
              <w:t>уклад.:</w:t>
            </w:r>
            <w:r w:rsidRPr="005309E7">
              <w:rPr>
                <w:rFonts w:ascii="Times New Roman" w:hAnsi="Times New Roman" w:cs="Times New Roman"/>
                <w:sz w:val="24"/>
                <w:szCs w:val="24"/>
                <w:lang w:val="uk-UA"/>
              </w:rPr>
              <w:t xml:space="preserve"> О.С. Молодід, Р.</w:t>
            </w:r>
            <w:r w:rsidRPr="005309E7">
              <w:rPr>
                <w:rFonts w:ascii="Times New Roman" w:hAnsi="Times New Roman" w:cs="Times New Roman"/>
                <w:sz w:val="24"/>
                <w:szCs w:val="24"/>
              </w:rPr>
              <w:t> </w:t>
            </w:r>
            <w:r w:rsidRPr="005309E7">
              <w:rPr>
                <w:rFonts w:ascii="Times New Roman" w:hAnsi="Times New Roman" w:cs="Times New Roman"/>
                <w:sz w:val="24"/>
                <w:szCs w:val="24"/>
                <w:lang w:val="uk-UA"/>
              </w:rPr>
              <w:t>О.</w:t>
            </w:r>
            <w:r w:rsidRPr="005309E7">
              <w:rPr>
                <w:rFonts w:ascii="Times New Roman" w:hAnsi="Times New Roman" w:cs="Times New Roman"/>
                <w:sz w:val="24"/>
                <w:szCs w:val="24"/>
              </w:rPr>
              <w:t> </w:t>
            </w:r>
            <w:r w:rsidRPr="005309E7">
              <w:rPr>
                <w:rFonts w:ascii="Times New Roman" w:hAnsi="Times New Roman" w:cs="Times New Roman"/>
                <w:sz w:val="24"/>
                <w:szCs w:val="24"/>
                <w:lang w:val="uk-UA"/>
              </w:rPr>
              <w:t>Плохута, Ю.</w:t>
            </w:r>
            <w:r w:rsidRPr="005309E7">
              <w:rPr>
                <w:rFonts w:ascii="Times New Roman" w:hAnsi="Times New Roman" w:cs="Times New Roman"/>
                <w:sz w:val="24"/>
                <w:szCs w:val="24"/>
              </w:rPr>
              <w:t> </w:t>
            </w:r>
            <w:r w:rsidRPr="005309E7">
              <w:rPr>
                <w:rFonts w:ascii="Times New Roman" w:hAnsi="Times New Roman" w:cs="Times New Roman"/>
                <w:sz w:val="24"/>
                <w:szCs w:val="24"/>
                <w:lang w:val="uk-UA"/>
              </w:rPr>
              <w:t>О.</w:t>
            </w:r>
            <w:r w:rsidRPr="005309E7">
              <w:rPr>
                <w:rFonts w:ascii="Times New Roman" w:hAnsi="Times New Roman" w:cs="Times New Roman"/>
                <w:sz w:val="24"/>
                <w:szCs w:val="24"/>
              </w:rPr>
              <w:t> </w:t>
            </w:r>
            <w:r w:rsidRPr="005309E7">
              <w:rPr>
                <w:rFonts w:ascii="Times New Roman" w:hAnsi="Times New Roman" w:cs="Times New Roman"/>
                <w:sz w:val="24"/>
                <w:szCs w:val="24"/>
                <w:lang w:val="uk-UA"/>
              </w:rPr>
              <w:t xml:space="preserve">Назарчук -  Київ: КНУБА, 2023. – 87 с. </w:t>
            </w:r>
            <w:r w:rsidRPr="005309E7">
              <w:rPr>
                <w:rFonts w:ascii="Times New Roman" w:eastAsia="Lucida Sans Unicode" w:hAnsi="Times New Roman" w:cs="Times New Roman"/>
                <w:i/>
                <w:iCs/>
                <w:kern w:val="1"/>
                <w:sz w:val="24"/>
                <w:szCs w:val="24"/>
                <w:lang w:val="uk-UA" w:bidi="en-US"/>
              </w:rPr>
              <w:t>(прим.: Вказаний посібник відповідає освітній компоненті «Технологія будівельних процесів</w:t>
            </w:r>
            <w:r w:rsidRPr="005309E7">
              <w:rPr>
                <w:rFonts w:ascii="Times New Roman" w:eastAsia="Calibri" w:hAnsi="Times New Roman" w:cs="Times New Roman"/>
                <w:sz w:val="24"/>
                <w:szCs w:val="24"/>
                <w:lang w:val="uk-UA"/>
              </w:rPr>
              <w:t>»).</w:t>
            </w:r>
          </w:p>
          <w:p w14:paraId="705C24AE" w14:textId="35338E73" w:rsidR="00455C72" w:rsidRPr="005309E7" w:rsidRDefault="00BE0088" w:rsidP="00BE0088">
            <w:pPr>
              <w:pStyle w:val="1"/>
              <w:ind w:left="0" w:right="0" w:firstLine="318"/>
              <w:jc w:val="both"/>
              <w:rPr>
                <w:rStyle w:val="rvts82"/>
                <w:sz w:val="24"/>
                <w:szCs w:val="24"/>
                <w:lang w:val="uk-UA"/>
              </w:rPr>
            </w:pPr>
            <w:r w:rsidRPr="005309E7">
              <w:rPr>
                <w:sz w:val="24"/>
                <w:szCs w:val="24"/>
                <w:lang w:val="uk-UA"/>
              </w:rPr>
              <w:t xml:space="preserve">4. Робоча програма освітньої компоненти ОК 6. Реконструкція будівель і споруд// розробники: Хохрякова Д.О., Молодід О.С., Осипов С.О., Руднєва І.М. – К.: КНУБА, 2023. – 10 с. </w:t>
            </w:r>
            <w:r w:rsidRPr="005309E7">
              <w:rPr>
                <w:rFonts w:eastAsia="Lucida Sans Unicode"/>
                <w:i/>
                <w:iCs/>
                <w:kern w:val="1"/>
                <w:sz w:val="24"/>
                <w:szCs w:val="24"/>
                <w:lang w:val="uk-UA" w:bidi="en-US"/>
              </w:rPr>
              <w:t>(прим.: робоча програма  відповідає освітній компоненті «Реконструкція будівель і споруд</w:t>
            </w:r>
            <w:r w:rsidRPr="005309E7">
              <w:rPr>
                <w:sz w:val="24"/>
                <w:szCs w:val="24"/>
                <w:lang w:val="uk-UA"/>
              </w:rPr>
              <w:t>»).</w:t>
            </w:r>
            <w:commentRangeEnd w:id="8"/>
            <w:r w:rsidR="008C790A" w:rsidRPr="005309E7">
              <w:rPr>
                <w:rStyle w:val="ae"/>
                <w:rFonts w:ascii="Calibri" w:eastAsia="SimSun" w:hAnsi="Calibri" w:cs="Calibri"/>
                <w:lang w:val="ru-RU"/>
              </w:rPr>
              <w:commentReference w:id="8"/>
            </w:r>
          </w:p>
        </w:tc>
      </w:tr>
      <w:tr w:rsidR="00455C72" w:rsidRPr="005309E7" w14:paraId="40E3A71D" w14:textId="77777777" w:rsidTr="008C5762">
        <w:tc>
          <w:tcPr>
            <w:tcW w:w="5812" w:type="dxa"/>
            <w:tcMar>
              <w:top w:w="57" w:type="dxa"/>
              <w:bottom w:w="57" w:type="dxa"/>
            </w:tcMar>
          </w:tcPr>
          <w:p w14:paraId="5F6626C1"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5)</w:t>
            </w:r>
            <w:r w:rsidRPr="005309E7">
              <w:rPr>
                <w:rFonts w:ascii="Times New Roman" w:hAnsi="Times New Roman" w:cs="Times New Roman"/>
                <w:sz w:val="24"/>
                <w:szCs w:val="24"/>
              </w:rPr>
              <w:t xml:space="preserve"> захист дисертації на здобуття наукового ступеня</w:t>
            </w:r>
          </w:p>
        </w:tc>
        <w:tc>
          <w:tcPr>
            <w:tcW w:w="8758" w:type="dxa"/>
            <w:tcMar>
              <w:top w:w="57" w:type="dxa"/>
              <w:bottom w:w="57" w:type="dxa"/>
            </w:tcMar>
          </w:tcPr>
          <w:p w14:paraId="0D40C2BB" w14:textId="77777777" w:rsidR="0075253A" w:rsidRPr="005309E7" w:rsidRDefault="0075253A" w:rsidP="0075253A">
            <w:pPr>
              <w:pStyle w:val="11"/>
              <w:jc w:val="both"/>
              <w:rPr>
                <w:sz w:val="24"/>
                <w:szCs w:val="24"/>
                <w:lang w:val="uk-UA"/>
              </w:rPr>
            </w:pPr>
            <w:r w:rsidRPr="005309E7">
              <w:rPr>
                <w:sz w:val="24"/>
                <w:szCs w:val="24"/>
                <w:lang w:val="uk-UA"/>
              </w:rPr>
              <w:t xml:space="preserve">Доктор технічних наук, 05.23.08 – Технологія та організація промислового </w:t>
            </w:r>
            <w:r w:rsidRPr="005309E7">
              <w:rPr>
                <w:sz w:val="24"/>
                <w:szCs w:val="24"/>
                <w:lang w:val="uk-UA"/>
              </w:rPr>
              <w:br/>
              <w:t xml:space="preserve">та цивільного будівництва. </w:t>
            </w:r>
          </w:p>
          <w:p w14:paraId="087B4339" w14:textId="77777777" w:rsidR="0075253A" w:rsidRPr="005309E7" w:rsidRDefault="0075253A" w:rsidP="0075253A">
            <w:pPr>
              <w:spacing w:after="0" w:line="240" w:lineRule="auto"/>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«Система формування конструктивно-технологічних рішень відновлення експлуатаційної придатності будівельних конструкцій»</w:t>
            </w:r>
          </w:p>
          <w:p w14:paraId="5A2B0ECD" w14:textId="7BCE9986" w:rsidR="00455C72" w:rsidRPr="005309E7" w:rsidRDefault="0075253A" w:rsidP="0075253A">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r w:rsidRPr="005309E7">
              <w:rPr>
                <w:rFonts w:ascii="Times New Roman" w:eastAsia="Times New Roman" w:hAnsi="Times New Roman" w:cs="Times New Roman"/>
                <w:sz w:val="24"/>
                <w:szCs w:val="24"/>
                <w:lang w:val="uk-UA"/>
              </w:rPr>
              <w:t>(ДД № 011815 від 29.06.2021 р. МОН України).</w:t>
            </w:r>
          </w:p>
        </w:tc>
      </w:tr>
      <w:tr w:rsidR="00455C72" w:rsidRPr="005309E7" w14:paraId="7ADE51F9" w14:textId="77777777" w:rsidTr="008C5762">
        <w:tc>
          <w:tcPr>
            <w:tcW w:w="5812" w:type="dxa"/>
            <w:tcMar>
              <w:top w:w="57" w:type="dxa"/>
              <w:bottom w:w="57" w:type="dxa"/>
            </w:tcMar>
          </w:tcPr>
          <w:p w14:paraId="788ED8CD"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6)</w:t>
            </w:r>
            <w:r w:rsidRPr="005309E7">
              <w:rPr>
                <w:rFonts w:ascii="Times New Roman" w:hAnsi="Times New Roman" w:cs="Times New Roman"/>
                <w:sz w:val="24"/>
                <w:szCs w:val="24"/>
              </w:rPr>
              <w:t xml:space="preserve"> наукове керівництво (консультування) здобувача, який </w:t>
            </w:r>
            <w:r w:rsidRPr="005309E7">
              <w:rPr>
                <w:rFonts w:ascii="Times New Roman" w:hAnsi="Times New Roman" w:cs="Times New Roman"/>
                <w:i/>
                <w:iCs/>
                <w:sz w:val="24"/>
                <w:szCs w:val="24"/>
              </w:rPr>
              <w:t>одержав документ</w:t>
            </w:r>
            <w:r w:rsidRPr="005309E7">
              <w:rPr>
                <w:rFonts w:ascii="Times New Roman" w:hAnsi="Times New Roman" w:cs="Times New Roman"/>
                <w:sz w:val="24"/>
                <w:szCs w:val="24"/>
              </w:rPr>
              <w:t xml:space="preserve"> про присудження наукового </w:t>
            </w:r>
            <w:r w:rsidRPr="005309E7">
              <w:rPr>
                <w:rFonts w:ascii="Times New Roman" w:hAnsi="Times New Roman" w:cs="Times New Roman"/>
                <w:sz w:val="24"/>
                <w:szCs w:val="24"/>
              </w:rPr>
              <w:lastRenderedPageBreak/>
              <w:t>ступеня</w:t>
            </w:r>
          </w:p>
        </w:tc>
        <w:tc>
          <w:tcPr>
            <w:tcW w:w="8758" w:type="dxa"/>
            <w:tcMar>
              <w:top w:w="57" w:type="dxa"/>
              <w:bottom w:w="57" w:type="dxa"/>
            </w:tcMar>
          </w:tcPr>
          <w:p w14:paraId="1184769A" w14:textId="3621DE75" w:rsidR="0075253A" w:rsidRPr="005309E7" w:rsidRDefault="0075253A" w:rsidP="0075253A">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lastRenderedPageBreak/>
              <w:t xml:space="preserve">1. Керівництво дисертацією на здобуття наукового ступеня доктора філософії - Плохута Руслана Олександрівна, </w:t>
            </w:r>
          </w:p>
          <w:p w14:paraId="21C6B4EF" w14:textId="77777777" w:rsidR="0075253A" w:rsidRPr="005309E7" w:rsidRDefault="0075253A" w:rsidP="0075253A">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lastRenderedPageBreak/>
              <w:t>доктор філософії (PhD), 192 - Будівництво та цивільна інженерія,</w:t>
            </w:r>
          </w:p>
          <w:p w14:paraId="5F17F722" w14:textId="77777777" w:rsidR="0075253A" w:rsidRPr="005309E7" w:rsidRDefault="0075253A" w:rsidP="0075253A">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Технологія ремонту тріщин залізобетонних конструкцій полімерними композиціями методом поверхневого просочення, 2021, ДР 003252 від 30.11.2021 р. Київським національним університетом будівництва і архітектури</w:t>
            </w:r>
          </w:p>
          <w:p w14:paraId="4303B0AF" w14:textId="146BE896" w:rsidR="0075253A" w:rsidRPr="005309E7" w:rsidRDefault="0075253A" w:rsidP="0075253A">
            <w:pPr>
              <w:pStyle w:val="aa"/>
              <w:numPr>
                <w:ilvl w:val="0"/>
                <w:numId w:val="5"/>
              </w:numPr>
              <w:spacing w:after="0" w:line="240" w:lineRule="auto"/>
              <w:ind w:left="0" w:firstLine="0"/>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 xml:space="preserve">Керівництво дисертацією на здобуття наукового ступеня доктора філософії – Шарикіна Наталія, </w:t>
            </w:r>
          </w:p>
          <w:p w14:paraId="7F9DF540" w14:textId="77777777" w:rsidR="0075253A" w:rsidRPr="005309E7" w:rsidRDefault="0075253A" w:rsidP="0075253A">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доктор філософії (PhD), 192 - Будівництво та цивільна інженерія,</w:t>
            </w:r>
          </w:p>
          <w:p w14:paraId="3B4901FE" w14:textId="69D6839F" w:rsidR="00455C72" w:rsidRPr="005309E7" w:rsidRDefault="0075253A" w:rsidP="0075253A">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r w:rsidRPr="005309E7">
              <w:rPr>
                <w:rFonts w:ascii="Times New Roman" w:eastAsia="MS Mincho" w:hAnsi="Times New Roman"/>
                <w:spacing w:val="-7"/>
                <w:sz w:val="24"/>
                <w:szCs w:val="24"/>
                <w:lang w:val="uk-UA" w:eastAsia="uk-UA"/>
              </w:rPr>
              <w:t>Технологія відновлення захисного шару залізобетонних конструкцій, 2023, Н23 001601 від 15.11.2023 р. Київським національним університетом будівництва і архітектури</w:t>
            </w:r>
          </w:p>
        </w:tc>
      </w:tr>
      <w:tr w:rsidR="00455C72" w:rsidRPr="005309E7" w14:paraId="3B369470" w14:textId="77777777" w:rsidTr="008C5762">
        <w:tc>
          <w:tcPr>
            <w:tcW w:w="5812" w:type="dxa"/>
            <w:tcMar>
              <w:top w:w="57" w:type="dxa"/>
              <w:bottom w:w="57" w:type="dxa"/>
            </w:tcMar>
          </w:tcPr>
          <w:p w14:paraId="3DFBC275"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7)</w:t>
            </w:r>
            <w:r w:rsidRPr="005309E7">
              <w:rPr>
                <w:rFonts w:ascii="Times New Roman" w:hAnsi="Times New Roman" w:cs="Times New Roman"/>
                <w:sz w:val="24"/>
                <w:szCs w:val="24"/>
              </w:rPr>
              <w:t xml:space="preserve"> участь в атестації наукових кадрів як офіційного опонента або члена постійної спеціалізованої вченої </w:t>
            </w:r>
            <w:r w:rsidRPr="005309E7">
              <w:rPr>
                <w:rFonts w:ascii="Times New Roman" w:hAnsi="Times New Roman" w:cs="Times New Roman"/>
                <w:spacing w:val="-3"/>
                <w:sz w:val="24"/>
                <w:szCs w:val="24"/>
              </w:rPr>
              <w:t xml:space="preserve">ради, </w:t>
            </w:r>
            <w:r w:rsidRPr="005309E7">
              <w:rPr>
                <w:rFonts w:ascii="Times New Roman" w:hAnsi="Times New Roman" w:cs="Times New Roman"/>
                <w:i/>
                <w:iCs/>
                <w:spacing w:val="-3"/>
                <w:sz w:val="24"/>
                <w:szCs w:val="24"/>
              </w:rPr>
              <w:t>або члена не менше трьох разових спеціалізованих</w:t>
            </w:r>
            <w:r w:rsidRPr="005309E7">
              <w:rPr>
                <w:rFonts w:ascii="Times New Roman" w:hAnsi="Times New Roman" w:cs="Times New Roman"/>
                <w:i/>
                <w:iCs/>
                <w:sz w:val="24"/>
                <w:szCs w:val="24"/>
              </w:rPr>
              <w:t xml:space="preserve"> вчених рад</w:t>
            </w:r>
          </w:p>
        </w:tc>
        <w:tc>
          <w:tcPr>
            <w:tcW w:w="8758" w:type="dxa"/>
            <w:tcMar>
              <w:top w:w="57" w:type="dxa"/>
              <w:bottom w:w="57" w:type="dxa"/>
            </w:tcMar>
          </w:tcPr>
          <w:p w14:paraId="027294EF" w14:textId="63AB6921" w:rsidR="0075253A" w:rsidRPr="005309E7" w:rsidRDefault="00785E7C" w:rsidP="0075253A">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 xml:space="preserve">1. </w:t>
            </w:r>
            <w:r w:rsidR="0075253A" w:rsidRPr="005309E7">
              <w:rPr>
                <w:rFonts w:ascii="Times New Roman" w:eastAsia="MS Mincho" w:hAnsi="Times New Roman"/>
                <w:spacing w:val="-7"/>
                <w:sz w:val="24"/>
                <w:szCs w:val="24"/>
                <w:lang w:val="uk-UA" w:eastAsia="uk-UA"/>
              </w:rPr>
              <w:t>Здобувач наукового ступеня к.т.н. - Гринчук Оксана Анатоліївна</w:t>
            </w:r>
          </w:p>
          <w:p w14:paraId="00C843E2" w14:textId="158487C0" w:rsidR="0075253A" w:rsidRPr="005309E7" w:rsidRDefault="0075253A" w:rsidP="00785E7C">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Тема – «Удосконалення організаційно-технологічних рішень зведення підземних частин цивільних будівель на техногенних міських територіях». Спеціалізована вчена рада Д 64.056.01. Захист відбувся 18 березня 2021 р.</w:t>
            </w:r>
          </w:p>
          <w:p w14:paraId="5C46EC78" w14:textId="44B938BA" w:rsidR="00785E7C" w:rsidRPr="005309E7" w:rsidRDefault="00785E7C" w:rsidP="00785E7C">
            <w:pPr>
              <w:widowControl w:val="0"/>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2. Здобувач наукового ступеня доктора філософії - Дегтяр Євгеній Геннадійович</w:t>
            </w:r>
          </w:p>
          <w:p w14:paraId="6DA325AF" w14:textId="2CED0D7B" w:rsidR="00785E7C" w:rsidRPr="005309E7" w:rsidRDefault="00785E7C" w:rsidP="00785E7C">
            <w:pPr>
              <w:spacing w:after="0" w:line="240" w:lineRule="auto"/>
              <w:jc w:val="both"/>
              <w:rPr>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Тема – «Організаційно-технологічні рішення ремонту та відновлення колекторів водовідведення неглибокого залягання Спеціалізована вчена рада ДФ 64.089.14 Харківського національного університету міського господарства імені О.М. Бекетова. Захист відбувся «16» лютого 2024 року.</w:t>
            </w:r>
          </w:p>
          <w:p w14:paraId="7E5FC5DC" w14:textId="12EE887C" w:rsidR="0075253A" w:rsidRPr="005309E7" w:rsidRDefault="00785E7C" w:rsidP="0075253A">
            <w:pPr>
              <w:spacing w:after="0" w:line="240" w:lineRule="auto"/>
              <w:jc w:val="both"/>
              <w:rPr>
                <w:rStyle w:val="rvts82"/>
                <w:rFonts w:ascii="Times New Roman" w:eastAsia="MS Mincho" w:hAnsi="Times New Roman"/>
                <w:spacing w:val="-7"/>
                <w:sz w:val="24"/>
                <w:szCs w:val="24"/>
                <w:lang w:val="uk-UA" w:eastAsia="uk-UA"/>
              </w:rPr>
            </w:pPr>
            <w:r w:rsidRPr="005309E7">
              <w:rPr>
                <w:rFonts w:ascii="Times New Roman" w:eastAsia="MS Mincho" w:hAnsi="Times New Roman"/>
                <w:spacing w:val="-7"/>
                <w:sz w:val="24"/>
                <w:szCs w:val="24"/>
                <w:lang w:val="uk-UA" w:eastAsia="uk-UA"/>
              </w:rPr>
              <w:t xml:space="preserve">3. </w:t>
            </w:r>
            <w:r w:rsidR="0075253A" w:rsidRPr="005309E7">
              <w:rPr>
                <w:rFonts w:ascii="Times New Roman" w:eastAsia="MS Mincho" w:hAnsi="Times New Roman"/>
                <w:spacing w:val="-7"/>
                <w:sz w:val="24"/>
                <w:szCs w:val="24"/>
                <w:lang w:val="uk-UA" w:eastAsia="uk-UA"/>
              </w:rPr>
              <w:t>Член спеціалізованої вченої ради  Д26.056.03 КНУБА, Наказ МОН від 25.10.2023 № 1309</w:t>
            </w:r>
          </w:p>
        </w:tc>
      </w:tr>
      <w:tr w:rsidR="00455C72" w:rsidRPr="005309E7" w14:paraId="6D4F0B9F" w14:textId="77777777" w:rsidTr="008C5762">
        <w:tc>
          <w:tcPr>
            <w:tcW w:w="5812" w:type="dxa"/>
            <w:tcMar>
              <w:top w:w="57" w:type="dxa"/>
              <w:bottom w:w="57" w:type="dxa"/>
            </w:tcMar>
          </w:tcPr>
          <w:p w14:paraId="37E96EEB"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8)</w:t>
            </w:r>
            <w:r w:rsidRPr="005309E7">
              <w:rPr>
                <w:rFonts w:ascii="Times New Roman" w:hAnsi="Times New Roman" w:cs="Times New Roman"/>
                <w:sz w:val="24"/>
                <w:szCs w:val="24"/>
              </w:rPr>
              <w:t xml:space="preserve"> виконання функцій (повноважень, обов’язків) наукового керівника або відповідального виконавця наукової теми (проекту), або головного редактора/ члена редакційної колегії/ 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758" w:type="dxa"/>
            <w:tcMar>
              <w:top w:w="57" w:type="dxa"/>
              <w:bottom w:w="57" w:type="dxa"/>
            </w:tcMar>
          </w:tcPr>
          <w:p w14:paraId="5E512812" w14:textId="77777777" w:rsidR="00735622" w:rsidRPr="005309E7" w:rsidRDefault="00735622" w:rsidP="00735622">
            <w:pPr>
              <w:spacing w:after="0" w:line="240" w:lineRule="auto"/>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Відповідальний виконавець  держбюджетної теми «Система аналітичного визначення стандартів часу на виконання будівельних процесів» за  №0121U108931(2021-2024)  відділу реєстрації наукової діяльності УкрІНТЕ</w:t>
            </w:r>
          </w:p>
          <w:p w14:paraId="6A7B26A9" w14:textId="77777777" w:rsidR="00735622" w:rsidRPr="005309E7" w:rsidRDefault="00735622" w:rsidP="00735622">
            <w:pPr>
              <w:spacing w:after="0" w:line="240" w:lineRule="auto"/>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Член редакційної колегії збірників наукових праць:</w:t>
            </w:r>
          </w:p>
          <w:p w14:paraId="7C366FD5" w14:textId="1C8AC04A" w:rsidR="00342142" w:rsidRPr="005309E7" w:rsidRDefault="00735622" w:rsidP="00B60574">
            <w:pPr>
              <w:pStyle w:val="aa"/>
              <w:numPr>
                <w:ilvl w:val="0"/>
                <w:numId w:val="13"/>
              </w:numPr>
              <w:spacing w:after="0" w:line="240" w:lineRule="auto"/>
              <w:jc w:val="both"/>
              <w:rPr>
                <w:rFonts w:eastAsia="Times New Roman"/>
              </w:rPr>
            </w:pPr>
            <w:r w:rsidRPr="005309E7">
              <w:rPr>
                <w:rFonts w:ascii="Times New Roman" w:eastAsia="Times New Roman" w:hAnsi="Times New Roman" w:cs="Times New Roman"/>
                <w:sz w:val="24"/>
                <w:szCs w:val="24"/>
                <w:lang w:val="uk-UA"/>
              </w:rPr>
              <w:t>«Шляхи підвищення ефективності будівництва в умовах формування ринкових відносин» КНУБА.</w:t>
            </w:r>
            <w:r w:rsidR="00552DDF" w:rsidRPr="005309E7">
              <w:rPr>
                <w:rFonts w:ascii="Times New Roman" w:eastAsia="Times New Roman" w:hAnsi="Times New Roman" w:cs="Times New Roman"/>
                <w:sz w:val="24"/>
                <w:szCs w:val="24"/>
                <w:lang w:val="uk-UA"/>
              </w:rPr>
              <w:t xml:space="preserve"> </w:t>
            </w:r>
            <w:r w:rsidR="00552DDF" w:rsidRPr="005309E7">
              <w:t xml:space="preserve"> </w:t>
            </w:r>
            <w:r w:rsidR="00552DDF" w:rsidRPr="005309E7">
              <w:rPr>
                <w:rFonts w:ascii="Times New Roman" w:eastAsia="Times New Roman" w:hAnsi="Times New Roman" w:cs="Times New Roman"/>
                <w:sz w:val="24"/>
                <w:szCs w:val="24"/>
                <w:lang w:val="uk-UA"/>
              </w:rPr>
              <w:t>http://ways.knuba.edu.ua/about/editorialTeam</w:t>
            </w:r>
          </w:p>
          <w:p w14:paraId="11510C3C" w14:textId="721DFF41" w:rsidR="00455C72" w:rsidRPr="005309E7" w:rsidRDefault="00455C72" w:rsidP="00455C72">
            <w:pPr>
              <w:spacing w:after="0" w:line="240" w:lineRule="auto"/>
              <w:jc w:val="both"/>
              <w:rPr>
                <w:rFonts w:eastAsia="Times New Roman"/>
              </w:rPr>
            </w:pPr>
          </w:p>
        </w:tc>
      </w:tr>
      <w:tr w:rsidR="00455C72" w:rsidRPr="005309E7" w14:paraId="2B3A4982" w14:textId="77777777" w:rsidTr="008C5762">
        <w:tc>
          <w:tcPr>
            <w:tcW w:w="5812" w:type="dxa"/>
            <w:tcMar>
              <w:top w:w="57" w:type="dxa"/>
              <w:bottom w:w="57" w:type="dxa"/>
            </w:tcMar>
          </w:tcPr>
          <w:p w14:paraId="0C7DCAF3"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9)</w:t>
            </w:r>
            <w:r w:rsidRPr="005309E7">
              <w:rPr>
                <w:rFonts w:ascii="Times New Roman" w:hAnsi="Times New Roman" w:cs="Times New Roman"/>
                <w:sz w:val="24"/>
                <w:szCs w:val="24"/>
              </w:rPr>
              <w:t xml:space="preserve">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w:t>
            </w:r>
            <w:r w:rsidRPr="005309E7">
              <w:rPr>
                <w:rFonts w:ascii="Times New Roman" w:hAnsi="Times New Roman" w:cs="Times New Roman"/>
                <w:sz w:val="24"/>
                <w:szCs w:val="24"/>
              </w:rPr>
              <w:lastRenderedPageBreak/>
              <w:t>експертних комісій МОН/ зазначеного Агентства, або Науково-методичної ради/ науково-методичних комісій (підкомісій) з вищої або фахової передвищої освіти МОН, наукових/ науково-методичних/ 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758" w:type="dxa"/>
            <w:tcMar>
              <w:top w:w="57" w:type="dxa"/>
              <w:bottom w:w="57" w:type="dxa"/>
            </w:tcMar>
          </w:tcPr>
          <w:p w14:paraId="50DF8D3D" w14:textId="2340F814" w:rsidR="00455C72" w:rsidRPr="005309E7" w:rsidRDefault="003253F6" w:rsidP="00455C72">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5309E7">
              <w:rPr>
                <w:rStyle w:val="rvts82"/>
                <w:rFonts w:ascii="Times New Roman" w:hAnsi="Times New Roman" w:cs="Times New Roman"/>
                <w:i/>
                <w:iCs/>
                <w:color w:val="000000"/>
                <w:sz w:val="24"/>
                <w:szCs w:val="24"/>
                <w:bdr w:val="none" w:sz="0" w:space="0" w:color="auto" w:frame="1"/>
                <w:shd w:val="clear" w:color="auto" w:fill="FFFFFF"/>
                <w:lang w:val="uk-UA"/>
              </w:rPr>
              <w:lastRenderedPageBreak/>
              <w:t>-</w:t>
            </w:r>
          </w:p>
        </w:tc>
      </w:tr>
      <w:tr w:rsidR="00455C72" w:rsidRPr="005309E7" w14:paraId="2CE9B0AF" w14:textId="77777777" w:rsidTr="008C5762">
        <w:tc>
          <w:tcPr>
            <w:tcW w:w="5812" w:type="dxa"/>
            <w:tcMar>
              <w:top w:w="57" w:type="dxa"/>
              <w:bottom w:w="57" w:type="dxa"/>
            </w:tcMar>
          </w:tcPr>
          <w:p w14:paraId="7622CCBA"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10)</w:t>
            </w:r>
            <w:r w:rsidRPr="005309E7">
              <w:rPr>
                <w:rFonts w:ascii="Times New Roman" w:hAnsi="Times New Roman" w:cs="Times New Roman"/>
                <w:sz w:val="24"/>
                <w:szCs w:val="24"/>
              </w:rPr>
              <w:t xml:space="preserve"> участь у міжнародних наукових та/ або освітніх проектах, залучення до міжнародної експертизи, наявність звання «суддя міжнародної категорії»</w:t>
            </w:r>
          </w:p>
        </w:tc>
        <w:tc>
          <w:tcPr>
            <w:tcW w:w="8758" w:type="dxa"/>
            <w:tcMar>
              <w:top w:w="57" w:type="dxa"/>
              <w:bottom w:w="57" w:type="dxa"/>
            </w:tcMar>
          </w:tcPr>
          <w:p w14:paraId="3014E6DE" w14:textId="74FB834F" w:rsidR="00455C72" w:rsidRPr="005309E7" w:rsidRDefault="003253F6" w:rsidP="00455C72">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5309E7">
              <w:rPr>
                <w:rStyle w:val="rvts82"/>
                <w:rFonts w:ascii="Times New Roman" w:hAnsi="Times New Roman" w:cs="Times New Roman"/>
                <w:i/>
                <w:iCs/>
                <w:color w:val="000000"/>
                <w:sz w:val="24"/>
                <w:szCs w:val="24"/>
                <w:bdr w:val="none" w:sz="0" w:space="0" w:color="auto" w:frame="1"/>
                <w:shd w:val="clear" w:color="auto" w:fill="FFFFFF"/>
                <w:lang w:val="uk-UA"/>
              </w:rPr>
              <w:t>-</w:t>
            </w:r>
          </w:p>
        </w:tc>
      </w:tr>
      <w:tr w:rsidR="00455C72" w:rsidRPr="005309E7" w14:paraId="0537CD66" w14:textId="77777777" w:rsidTr="008C5762">
        <w:tc>
          <w:tcPr>
            <w:tcW w:w="5812" w:type="dxa"/>
            <w:tcMar>
              <w:top w:w="57" w:type="dxa"/>
              <w:bottom w:w="57" w:type="dxa"/>
            </w:tcMar>
          </w:tcPr>
          <w:p w14:paraId="1C2C01D8"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11)</w:t>
            </w:r>
            <w:r w:rsidRPr="005309E7">
              <w:rPr>
                <w:rFonts w:ascii="Times New Roman" w:hAnsi="Times New Roman" w:cs="Times New Roman"/>
                <w:sz w:val="24"/>
                <w:szCs w:val="24"/>
              </w:rPr>
              <w:t xml:space="preserve"> наукове консультування підприємств, установ, організацій </w:t>
            </w:r>
            <w:r w:rsidRPr="005309E7">
              <w:rPr>
                <w:rFonts w:ascii="Times New Roman" w:hAnsi="Times New Roman" w:cs="Times New Roman"/>
                <w:i/>
                <w:iCs/>
                <w:sz w:val="24"/>
                <w:szCs w:val="24"/>
              </w:rPr>
              <w:t>не менше трьох років, що здійснювалося на підставі договору із</w:t>
            </w:r>
            <w:r w:rsidRPr="005309E7">
              <w:rPr>
                <w:rFonts w:ascii="Times New Roman" w:hAnsi="Times New Roman" w:cs="Times New Roman"/>
                <w:sz w:val="24"/>
                <w:szCs w:val="24"/>
              </w:rPr>
              <w:t xml:space="preserve"> закладом вищої освіти (науковою установою)</w:t>
            </w:r>
          </w:p>
        </w:tc>
        <w:tc>
          <w:tcPr>
            <w:tcW w:w="8758" w:type="dxa"/>
            <w:tcMar>
              <w:top w:w="57" w:type="dxa"/>
              <w:bottom w:w="57" w:type="dxa"/>
            </w:tcMar>
          </w:tcPr>
          <w:p w14:paraId="5F4F6DE5" w14:textId="66F0E245" w:rsidR="00455C72" w:rsidRPr="005309E7" w:rsidRDefault="003253F6" w:rsidP="00455C72">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sidRPr="005309E7">
              <w:rPr>
                <w:rStyle w:val="rvts82"/>
                <w:rFonts w:ascii="Times New Roman" w:hAnsi="Times New Roman" w:cs="Times New Roman"/>
                <w:i/>
                <w:iCs/>
                <w:color w:val="000000"/>
                <w:sz w:val="24"/>
                <w:szCs w:val="24"/>
                <w:bdr w:val="none" w:sz="0" w:space="0" w:color="auto" w:frame="1"/>
                <w:shd w:val="clear" w:color="auto" w:fill="FFFFFF"/>
                <w:lang w:val="uk-UA"/>
              </w:rPr>
              <w:t>-</w:t>
            </w:r>
          </w:p>
        </w:tc>
      </w:tr>
      <w:tr w:rsidR="00455C72" w:rsidRPr="005309E7" w14:paraId="47A8022F" w14:textId="77777777" w:rsidTr="008C5762">
        <w:tc>
          <w:tcPr>
            <w:tcW w:w="5812" w:type="dxa"/>
            <w:tcMar>
              <w:top w:w="57" w:type="dxa"/>
              <w:bottom w:w="57" w:type="dxa"/>
            </w:tcMar>
          </w:tcPr>
          <w:p w14:paraId="48CF886A"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12)</w:t>
            </w:r>
            <w:r w:rsidRPr="005309E7">
              <w:rPr>
                <w:rFonts w:ascii="Times New Roman" w:hAnsi="Times New Roman" w:cs="Times New Roman"/>
                <w:sz w:val="24"/>
                <w:szCs w:val="24"/>
              </w:rPr>
              <w:t xml:space="preserve"> наявність апробаційних та/ або науково-популярних, та/ або консультаційних (дорадчих), та/ або науково-експертних публікацій з наукової або професійної тематики </w:t>
            </w:r>
            <w:r w:rsidRPr="005309E7">
              <w:rPr>
                <w:rFonts w:ascii="Times New Roman" w:hAnsi="Times New Roman" w:cs="Times New Roman"/>
                <w:i/>
                <w:iCs/>
                <w:sz w:val="24"/>
                <w:szCs w:val="24"/>
              </w:rPr>
              <w:t>загальною кількістю не менше п’яти публікацій</w:t>
            </w:r>
          </w:p>
        </w:tc>
        <w:tc>
          <w:tcPr>
            <w:tcW w:w="8758" w:type="dxa"/>
            <w:tcMar>
              <w:top w:w="57" w:type="dxa"/>
              <w:bottom w:w="57" w:type="dxa"/>
            </w:tcMar>
          </w:tcPr>
          <w:p w14:paraId="6674138E" w14:textId="77777777" w:rsidR="003253F6" w:rsidRPr="005309E7" w:rsidRDefault="003253F6" w:rsidP="003253F6">
            <w:pPr>
              <w:numPr>
                <w:ilvl w:val="0"/>
                <w:numId w:val="7"/>
              </w:numPr>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bookmarkStart w:id="9" w:name="_Hlk157494766"/>
            <w:commentRangeStart w:id="10"/>
            <w:r w:rsidRPr="005309E7">
              <w:rPr>
                <w:rFonts w:ascii="Times New Roman" w:eastAsia="Times New Roman" w:hAnsi="Times New Roman" w:cs="Times New Roman"/>
                <w:sz w:val="24"/>
                <w:szCs w:val="24"/>
                <w:lang w:val="uk-UA"/>
              </w:rPr>
              <w:t>О.С. Молодід, І.В. Мусіяка. Виявлення технологічних чинників, що впливають на формування технології відновлення експлуатаційної придатності пустотних плит. КИЇВСЬКИЙ НАЦІОНАЛЬНИЙ УНІВЕРСИТЕТ БУДІВНИЦТВА I АРХІТЕКТУРИПРОГРАМА ТА ТЕЗИ ДОПОВІДЕЙ МІЖНАРОДНИЙ НАУКОВО-ТЕХНІЧНИЙ ФОРУМ “Архітектура, Дизайн та Будівництво: Інноваційні технології”. КИЇВ - 15-16 ЛИСТОПАДА 2023. С. 131. SBN 978-617-520-687-4</w:t>
            </w:r>
          </w:p>
          <w:p w14:paraId="0E1F1757" w14:textId="77777777" w:rsidR="003253F6"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Oleksandr Molodid, Volodymyr Skochko, Maksym Vabishchevych.   Post-war reconstruction of educational institutions in ukraine with the participation of international organizations on the example of the echo4schools-ua program. Scientific Center of Innovative Research, International Conference on Corporation Management-2023. https://conf.scnchub.com/index.php/ICCM/ICCM-2023/paper/view/555</w:t>
            </w:r>
          </w:p>
          <w:p w14:paraId="59CF1588" w14:textId="77777777" w:rsidR="003253F6"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 xml:space="preserve">O. Molodid, I. Musiiaka, S. Benderskyi, O. Kozakova, A. Dmytrenko, P. Bigaj Condition Survey and Recommendations Regarding the Repair of the Facades of the Historical Building in the Besarabskyi Quarter in Kyiv. The 15 th Edition of EUROINVENT EUROPEAN EXHIBITION OF CREATIVITY AND INNOVATION. International Conference on Innovative Research EUROINVENT – ICIR 2023 will be </w:t>
            </w:r>
            <w:r w:rsidRPr="005309E7">
              <w:rPr>
                <w:rFonts w:ascii="Times New Roman" w:eastAsia="Times New Roman" w:hAnsi="Times New Roman" w:cs="Times New Roman"/>
                <w:sz w:val="24"/>
                <w:szCs w:val="24"/>
                <w:lang w:val="uk-UA"/>
              </w:rPr>
              <w:lastRenderedPageBreak/>
              <w:t>held from 11 to 13 May 2023 in Iasi, Romania. Р. 203 ISSN Print: 2601-4564 Online: 2601-4572.</w:t>
            </w:r>
          </w:p>
          <w:p w14:paraId="7879F3B2" w14:textId="2B2BD126" w:rsidR="003253F6"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Молодід О.С., Мусіяка І.В., Бендерський С.О.  Потреба у відновленні будівельних конструкцій пошкоджених внаслідок позапроектних впливів.  Комплексне забезпечення якості технологічних процесів та систем. Матеріали XIІІ міжнародної науково-практичної конференції (Чернівці, 25-26 травня 2023 р.): у 2 т. Чернівці: НУ «Чернігівська політехніка», 2023. – Т. 2. С. 127-128.</w:t>
            </w:r>
          </w:p>
          <w:bookmarkEnd w:id="9"/>
          <w:p w14:paraId="3250D2A3" w14:textId="0D3803D4" w:rsidR="003253F6"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Yulia IVASHKO1, Andrii DMYTRENKO, Oleksandr MOLODID, Oleksandr IVASHKO, Vitaliy MOLOCHKO, Serhii BELINSKYI, Przemysław BIGAJ. The destruction of the established urban environment of Borodianka and Irpen as a result of the Russian-Ukrainian war. The 16 th Edition of EUROINVENT EUROPEAN EXHIBITION OF CREATIVITY AND INNOVATION. International Conference on Innovative Research EUROINVENT – ICIR 2024 will be held from June 6th to 8th 2024 in Iasi, Romania. Р. 206-207. ISSN Print: 2601-4564 Online: 2601-4572.</w:t>
            </w:r>
          </w:p>
          <w:p w14:paraId="5D558D95" w14:textId="77777777" w:rsidR="00455C72"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Oleksandr MOLODID, Volodymyr SKOCHKO, Sergey BOGDAN, Marek PABICH, Karol WYSZNACKI, Joanna BOROWCZYK.  Certain aspects of research work In the restoration of the Kyiv velodrome. The 16 th Edition of EUROINVENT EUROPEAN EXHIBITION OF CREATIVITY AND INNOVATION. International Conference on Innovative Research EUROINVENT – ICIR 2024 will be held from June 6th to 8th 2024 in Iasi, Romania. Р. 207. ISSN Print: 2601-4564 Online: 2601-4572.</w:t>
            </w:r>
          </w:p>
          <w:p w14:paraId="6FA92973" w14:textId="5F099DF5" w:rsidR="003253F6" w:rsidRPr="005309E7" w:rsidRDefault="003253F6" w:rsidP="003253F6">
            <w:pPr>
              <w:pStyle w:val="aa"/>
              <w:numPr>
                <w:ilvl w:val="0"/>
                <w:numId w:val="7"/>
              </w:numPr>
              <w:tabs>
                <w:tab w:val="left" w:pos="851"/>
              </w:tabs>
              <w:autoSpaceDE w:val="0"/>
              <w:autoSpaceDN w:val="0"/>
              <w:adjustRightInd w:val="0"/>
              <w:spacing w:after="0" w:line="240" w:lineRule="auto"/>
              <w:ind w:left="0" w:firstLine="321"/>
              <w:jc w:val="both"/>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Молодід О.С.,  Бендерський С.О. ОСОБЛИВОСТІ ТЕХНОЛОГІЙ РЕМОНТУ ТРІЩИН КАМ’ЯНИХ КОНСТРУКЦІЙ. Програма та тези доповідей. Архітектура, Будівництво, Дизайн : Технологія, Енергетика, Менеджмент: Міжнародний науково-технічний форум (16-17 жовтня 2024 р., м. Київ). –  Київ : Видавництво Ліра-К, 2024.– С.128-129. ISBN 978-617-520-969-1</w:t>
            </w:r>
            <w:commentRangeEnd w:id="10"/>
            <w:r w:rsidR="008C790A" w:rsidRPr="005309E7">
              <w:rPr>
                <w:rStyle w:val="ae"/>
              </w:rPr>
              <w:commentReference w:id="10"/>
            </w:r>
          </w:p>
        </w:tc>
      </w:tr>
      <w:tr w:rsidR="00455C72" w:rsidRPr="005309E7" w14:paraId="3D96352A" w14:textId="77777777" w:rsidTr="008C5762">
        <w:tc>
          <w:tcPr>
            <w:tcW w:w="5812" w:type="dxa"/>
            <w:tcMar>
              <w:top w:w="57" w:type="dxa"/>
              <w:bottom w:w="57" w:type="dxa"/>
            </w:tcMar>
          </w:tcPr>
          <w:p w14:paraId="1368A403"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13)</w:t>
            </w:r>
            <w:r w:rsidRPr="005309E7">
              <w:rPr>
                <w:rFonts w:ascii="Times New Roman" w:hAnsi="Times New Roman" w:cs="Times New Roman"/>
                <w:sz w:val="24"/>
                <w:szCs w:val="24"/>
              </w:rPr>
              <w:t xml:space="preserve"> проведення навчальних занять із спеціальних дисциплін іноземною мовою (крім дисциплін мовної підготовки) в обсязі </w:t>
            </w:r>
            <w:r w:rsidRPr="005309E7">
              <w:rPr>
                <w:rFonts w:ascii="Times New Roman" w:hAnsi="Times New Roman" w:cs="Times New Roman"/>
                <w:i/>
                <w:iCs/>
                <w:sz w:val="24"/>
                <w:szCs w:val="24"/>
              </w:rPr>
              <w:t>не менше 50 аудиторних годин на навчальний рік</w:t>
            </w:r>
          </w:p>
        </w:tc>
        <w:tc>
          <w:tcPr>
            <w:tcW w:w="8758" w:type="dxa"/>
            <w:tcMar>
              <w:top w:w="57" w:type="dxa"/>
              <w:bottom w:w="57" w:type="dxa"/>
            </w:tcMar>
          </w:tcPr>
          <w:p w14:paraId="3068BFE3" w14:textId="172FA084" w:rsidR="00455C72" w:rsidRPr="005309E7" w:rsidRDefault="003253F6" w:rsidP="00455C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rStyle w:val="rvts82"/>
                <w:rFonts w:ascii="Times New Roman" w:hAnsi="Times New Roman" w:cs="Times New Roman"/>
                <w:i/>
                <w:iCs/>
                <w:color w:val="000000"/>
                <w:sz w:val="24"/>
                <w:szCs w:val="24"/>
                <w:bdr w:val="none" w:sz="0" w:space="0" w:color="auto" w:frame="1"/>
                <w:shd w:val="clear" w:color="auto" w:fill="FFFFFF"/>
                <w:lang w:val="uk-UA"/>
              </w:rPr>
              <w:t>-</w:t>
            </w:r>
          </w:p>
        </w:tc>
      </w:tr>
      <w:tr w:rsidR="00455C72" w:rsidRPr="005309E7" w14:paraId="5220B146" w14:textId="77777777" w:rsidTr="008C5762">
        <w:tc>
          <w:tcPr>
            <w:tcW w:w="5812" w:type="dxa"/>
            <w:tcMar>
              <w:top w:w="57" w:type="dxa"/>
              <w:bottom w:w="57" w:type="dxa"/>
            </w:tcMar>
          </w:tcPr>
          <w:p w14:paraId="468273F5"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14)</w:t>
            </w:r>
            <w:r w:rsidRPr="005309E7">
              <w:rPr>
                <w:rFonts w:ascii="Times New Roman" w:hAnsi="Times New Roman" w:cs="Times New Roman"/>
                <w:sz w:val="24"/>
                <w:szCs w:val="24"/>
              </w:rPr>
              <w:t xml:space="preserve"> керівництво студентом, який зайняв призове місце на I або II етапі Всеукраїнської студентської олімпіади (Всеукраїнського конкурсу студентських наукових робіт), або робота у складі організаційного комітету / </w:t>
            </w:r>
            <w:r w:rsidRPr="005309E7">
              <w:rPr>
                <w:rFonts w:ascii="Times New Roman" w:hAnsi="Times New Roman" w:cs="Times New Roman"/>
                <w:sz w:val="24"/>
                <w:szCs w:val="24"/>
              </w:rPr>
              <w:lastRenderedPageBreak/>
              <w:t>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758" w:type="dxa"/>
            <w:tcMar>
              <w:top w:w="57" w:type="dxa"/>
              <w:bottom w:w="57" w:type="dxa"/>
            </w:tcMar>
          </w:tcPr>
          <w:p w14:paraId="15A766D5" w14:textId="052982B7" w:rsidR="00455C72" w:rsidRPr="005309E7" w:rsidRDefault="003253F6" w:rsidP="00455C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rStyle w:val="rvts82"/>
                <w:rFonts w:ascii="Times New Roman" w:hAnsi="Times New Roman" w:cs="Times New Roman"/>
                <w:i/>
                <w:iCs/>
                <w:color w:val="000000"/>
                <w:sz w:val="24"/>
                <w:szCs w:val="24"/>
                <w:bdr w:val="none" w:sz="0" w:space="0" w:color="auto" w:frame="1"/>
                <w:shd w:val="clear" w:color="auto" w:fill="FFFFFF"/>
                <w:lang w:val="uk-UA"/>
              </w:rPr>
              <w:lastRenderedPageBreak/>
              <w:t>-</w:t>
            </w:r>
          </w:p>
        </w:tc>
      </w:tr>
      <w:tr w:rsidR="00455C72" w:rsidRPr="005309E7" w14:paraId="76F32FD6" w14:textId="77777777" w:rsidTr="008C5762">
        <w:tc>
          <w:tcPr>
            <w:tcW w:w="5812" w:type="dxa"/>
            <w:tcMar>
              <w:top w:w="57" w:type="dxa"/>
              <w:bottom w:w="57" w:type="dxa"/>
            </w:tcMar>
          </w:tcPr>
          <w:p w14:paraId="4B3DB79A"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15)</w:t>
            </w:r>
            <w:r w:rsidRPr="005309E7">
              <w:rPr>
                <w:rFonts w:ascii="Times New Roman" w:hAnsi="Times New Roman" w:cs="Times New Roman"/>
                <w:sz w:val="24"/>
                <w:szCs w:val="24"/>
              </w:rPr>
              <w:t xml:space="preserve">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w:t>
            </w:r>
            <w:r w:rsidRPr="005309E7">
              <w:rPr>
                <w:rFonts w:ascii="Times New Roman" w:hAnsi="Times New Roman" w:cs="Times New Roman"/>
                <w:sz w:val="24"/>
                <w:szCs w:val="24"/>
              </w:rPr>
              <w:lastRenderedPageBreak/>
              <w:t>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tcW w:w="8758" w:type="dxa"/>
            <w:tcMar>
              <w:top w:w="57" w:type="dxa"/>
              <w:bottom w:w="57" w:type="dxa"/>
            </w:tcMar>
          </w:tcPr>
          <w:p w14:paraId="19B95B60" w14:textId="1E267B39" w:rsidR="00455C72" w:rsidRPr="005309E7" w:rsidRDefault="003253F6" w:rsidP="00455C72">
            <w:pPr>
              <w:pStyle w:val="1"/>
              <w:ind w:left="0" w:right="0" w:firstLine="0"/>
              <w:jc w:val="both"/>
              <w:rPr>
                <w:rStyle w:val="rvts82"/>
                <w:sz w:val="24"/>
                <w:szCs w:val="24"/>
                <w:lang w:val="uk-UA"/>
              </w:rPr>
            </w:pPr>
            <w:r w:rsidRPr="005309E7">
              <w:rPr>
                <w:rStyle w:val="rvts82"/>
                <w:i/>
                <w:iCs/>
                <w:color w:val="000000"/>
                <w:sz w:val="24"/>
                <w:szCs w:val="24"/>
                <w:bdr w:val="none" w:sz="0" w:space="0" w:color="auto" w:frame="1"/>
                <w:shd w:val="clear" w:color="auto" w:fill="FFFFFF"/>
                <w:lang w:val="uk-UA"/>
              </w:rPr>
              <w:lastRenderedPageBreak/>
              <w:t>-</w:t>
            </w:r>
          </w:p>
        </w:tc>
      </w:tr>
      <w:tr w:rsidR="00455C72" w:rsidRPr="005309E7" w14:paraId="6D0AE27C" w14:textId="77777777" w:rsidTr="008C5762">
        <w:tc>
          <w:tcPr>
            <w:tcW w:w="5812" w:type="dxa"/>
            <w:tcMar>
              <w:top w:w="57" w:type="dxa"/>
              <w:bottom w:w="57" w:type="dxa"/>
            </w:tcMar>
          </w:tcPr>
          <w:p w14:paraId="6A7F2D42"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lastRenderedPageBreak/>
              <w:t>16)</w:t>
            </w:r>
            <w:r w:rsidRPr="005309E7">
              <w:rPr>
                <w:rFonts w:ascii="Times New Roman" w:hAnsi="Times New Roman" w:cs="Times New Roman"/>
                <w:sz w:val="24"/>
                <w:szCs w:val="24"/>
              </w:rPr>
              <w:t xml:space="preserve">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2BF83B62" w14:textId="77777777" w:rsidR="00455C72" w:rsidRPr="005309E7" w:rsidRDefault="00455C72" w:rsidP="00455C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rStyle w:val="rvts82"/>
                <w:rFonts w:ascii="Times New Roman" w:hAnsi="Times New Roman" w:cs="Times New Roman"/>
                <w:b/>
                <w:bCs/>
                <w:i/>
                <w:iCs/>
                <w:color w:val="000000"/>
                <w:sz w:val="24"/>
                <w:szCs w:val="24"/>
                <w:bdr w:val="none" w:sz="0" w:space="0" w:color="auto" w:frame="1"/>
                <w:shd w:val="clear" w:color="auto" w:fill="FFFFFF"/>
                <w:lang w:val="uk-UA"/>
              </w:rPr>
              <w:t>не застосовується</w:t>
            </w:r>
          </w:p>
        </w:tc>
      </w:tr>
      <w:tr w:rsidR="00455C72" w:rsidRPr="005309E7" w14:paraId="544A7244" w14:textId="77777777" w:rsidTr="008C5762">
        <w:tc>
          <w:tcPr>
            <w:tcW w:w="5812" w:type="dxa"/>
            <w:tcMar>
              <w:top w:w="57" w:type="dxa"/>
              <w:bottom w:w="57" w:type="dxa"/>
            </w:tcMar>
          </w:tcPr>
          <w:p w14:paraId="559F9E9D"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17)</w:t>
            </w:r>
            <w:r w:rsidRPr="005309E7">
              <w:rPr>
                <w:rFonts w:ascii="Times New Roman" w:hAnsi="Times New Roman" w:cs="Times New Roman"/>
                <w:sz w:val="24"/>
                <w:szCs w:val="24"/>
              </w:rPr>
              <w:t xml:space="preserve">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6794D8B4" w14:textId="77777777" w:rsidR="00455C72" w:rsidRPr="005309E7" w:rsidRDefault="00455C72" w:rsidP="00455C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rStyle w:val="rvts82"/>
                <w:rFonts w:ascii="Times New Roman" w:hAnsi="Times New Roman" w:cs="Times New Roman"/>
                <w:b/>
                <w:bCs/>
                <w:i/>
                <w:iCs/>
                <w:color w:val="000000"/>
                <w:sz w:val="24"/>
                <w:szCs w:val="24"/>
                <w:bdr w:val="none" w:sz="0" w:space="0" w:color="auto" w:frame="1"/>
                <w:shd w:val="clear" w:color="auto" w:fill="FFFFFF"/>
                <w:lang w:val="uk-UA"/>
              </w:rPr>
              <w:t>не застосовується</w:t>
            </w:r>
          </w:p>
        </w:tc>
      </w:tr>
      <w:tr w:rsidR="00455C72" w:rsidRPr="005309E7" w14:paraId="02570566" w14:textId="77777777" w:rsidTr="008C5762">
        <w:tc>
          <w:tcPr>
            <w:tcW w:w="5812" w:type="dxa"/>
            <w:tcMar>
              <w:top w:w="57" w:type="dxa"/>
              <w:bottom w:w="57" w:type="dxa"/>
            </w:tcMar>
          </w:tcPr>
          <w:p w14:paraId="470E84BA"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18)</w:t>
            </w:r>
            <w:r w:rsidRPr="005309E7">
              <w:rPr>
                <w:rFonts w:ascii="Times New Roman" w:hAnsi="Times New Roman" w:cs="Times New Roman"/>
                <w:sz w:val="24"/>
                <w:szCs w:val="24"/>
              </w:rPr>
              <w:t xml:space="preserve">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8758" w:type="dxa"/>
            <w:tcMar>
              <w:top w:w="57" w:type="dxa"/>
              <w:bottom w:w="57" w:type="dxa"/>
            </w:tcMar>
          </w:tcPr>
          <w:p w14:paraId="1306AE3D" w14:textId="77777777" w:rsidR="00455C72" w:rsidRPr="005309E7" w:rsidRDefault="00455C72" w:rsidP="00455C72">
            <w:pPr>
              <w:spacing w:after="0" w:line="240" w:lineRule="auto"/>
              <w:jc w:val="both"/>
              <w:rPr>
                <w:rStyle w:val="rvts82"/>
                <w:rFonts w:ascii="Times New Roman" w:hAnsi="Times New Roman" w:cs="Times New Roman"/>
                <w:b/>
                <w:bCs/>
                <w:i/>
                <w:iCs/>
                <w:color w:val="000000"/>
                <w:sz w:val="24"/>
                <w:szCs w:val="24"/>
                <w:bdr w:val="none" w:sz="0" w:space="0" w:color="auto" w:frame="1"/>
                <w:shd w:val="clear" w:color="auto" w:fill="FFFFFF"/>
                <w:lang w:val="uk-UA"/>
              </w:rPr>
            </w:pPr>
            <w:r w:rsidRPr="005309E7">
              <w:rPr>
                <w:rStyle w:val="rvts82"/>
                <w:rFonts w:ascii="Times New Roman" w:hAnsi="Times New Roman" w:cs="Times New Roman"/>
                <w:b/>
                <w:bCs/>
                <w:i/>
                <w:iCs/>
                <w:color w:val="000000"/>
                <w:sz w:val="24"/>
                <w:szCs w:val="24"/>
                <w:bdr w:val="none" w:sz="0" w:space="0" w:color="auto" w:frame="1"/>
                <w:shd w:val="clear" w:color="auto" w:fill="FFFFFF"/>
                <w:lang w:val="uk-UA"/>
              </w:rPr>
              <w:t>не застосовується</w:t>
            </w:r>
          </w:p>
        </w:tc>
      </w:tr>
      <w:tr w:rsidR="00455C72" w:rsidRPr="005309E7" w14:paraId="5B16787B" w14:textId="77777777" w:rsidTr="008C5762">
        <w:tc>
          <w:tcPr>
            <w:tcW w:w="5812" w:type="dxa"/>
            <w:tcMar>
              <w:top w:w="57" w:type="dxa"/>
              <w:bottom w:w="57" w:type="dxa"/>
            </w:tcMar>
          </w:tcPr>
          <w:p w14:paraId="5F76C61C"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19)</w:t>
            </w:r>
            <w:r w:rsidRPr="005309E7">
              <w:rPr>
                <w:rFonts w:ascii="Times New Roman" w:hAnsi="Times New Roman" w:cs="Times New Roman"/>
                <w:sz w:val="24"/>
                <w:szCs w:val="24"/>
              </w:rPr>
              <w:t xml:space="preserve"> діяльність за спеціальністю у формі участі у професійних та/ або громадських об’єднаннях</w:t>
            </w:r>
          </w:p>
        </w:tc>
        <w:tc>
          <w:tcPr>
            <w:tcW w:w="8758" w:type="dxa"/>
            <w:tcMar>
              <w:top w:w="57" w:type="dxa"/>
              <w:bottom w:w="57" w:type="dxa"/>
            </w:tcMar>
          </w:tcPr>
          <w:p w14:paraId="1640E548" w14:textId="77777777" w:rsidR="003253F6" w:rsidRPr="005309E7" w:rsidRDefault="003253F6" w:rsidP="003253F6">
            <w:pPr>
              <w:spacing w:after="0" w:line="240" w:lineRule="auto"/>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Академік Академії будівництва України. Посвідчення №2606/п від 24.06.2021р.</w:t>
            </w:r>
          </w:p>
          <w:p w14:paraId="52A8B79F" w14:textId="77777777" w:rsidR="003253F6" w:rsidRPr="005309E7" w:rsidRDefault="003253F6" w:rsidP="003253F6">
            <w:pPr>
              <w:spacing w:after="0" w:line="240" w:lineRule="auto"/>
              <w:rPr>
                <w:rFonts w:ascii="Times New Roman" w:eastAsia="Times New Roman" w:hAnsi="Times New Roman" w:cs="Times New Roman"/>
                <w:sz w:val="24"/>
                <w:szCs w:val="24"/>
                <w:lang w:val="uk-UA"/>
              </w:rPr>
            </w:pPr>
            <w:r w:rsidRPr="005309E7">
              <w:rPr>
                <w:rFonts w:ascii="Times New Roman" w:eastAsia="Times New Roman" w:hAnsi="Times New Roman" w:cs="Times New Roman"/>
                <w:sz w:val="24"/>
                <w:szCs w:val="24"/>
                <w:lang w:val="uk-UA"/>
              </w:rPr>
              <w:t>Член Асоціації експертів будівельної галузі України.</w:t>
            </w:r>
          </w:p>
          <w:p w14:paraId="6A9B18E2" w14:textId="2D993F01" w:rsidR="00455C72" w:rsidRPr="005309E7" w:rsidRDefault="003253F6" w:rsidP="003253F6">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lang w:val="uk-UA"/>
              </w:rPr>
              <w:t>Ч</w:t>
            </w:r>
            <w:r w:rsidRPr="005309E7">
              <w:rPr>
                <w:rFonts w:ascii="Times New Roman" w:hAnsi="Times New Roman"/>
                <w:sz w:val="24"/>
                <w:szCs w:val="24"/>
                <w:lang w:val="uk-UA"/>
              </w:rPr>
              <w:t>лен Всеукраїнської громадської організації «Гільдія проектувальників у будівництві»</w:t>
            </w:r>
          </w:p>
        </w:tc>
      </w:tr>
      <w:tr w:rsidR="00455C72" w:rsidRPr="005309E7" w14:paraId="2CB06A6D" w14:textId="77777777" w:rsidTr="008C5762">
        <w:tc>
          <w:tcPr>
            <w:tcW w:w="5812" w:type="dxa"/>
            <w:tcMar>
              <w:top w:w="57" w:type="dxa"/>
              <w:bottom w:w="57" w:type="dxa"/>
            </w:tcMar>
          </w:tcPr>
          <w:p w14:paraId="0818F37C" w14:textId="77777777" w:rsidR="00455C72" w:rsidRPr="005309E7" w:rsidRDefault="00455C72" w:rsidP="00455C72">
            <w:pPr>
              <w:pStyle w:val="a9"/>
              <w:widowControl w:val="0"/>
              <w:spacing w:before="0"/>
              <w:ind w:firstLine="0"/>
              <w:jc w:val="both"/>
              <w:rPr>
                <w:rFonts w:ascii="Times New Roman" w:hAnsi="Times New Roman" w:cs="Times New Roman"/>
                <w:sz w:val="24"/>
                <w:szCs w:val="24"/>
              </w:rPr>
            </w:pPr>
            <w:r w:rsidRPr="005309E7">
              <w:rPr>
                <w:rFonts w:ascii="Times New Roman" w:hAnsi="Times New Roman" w:cs="Times New Roman"/>
                <w:b/>
                <w:bCs/>
                <w:sz w:val="24"/>
                <w:szCs w:val="24"/>
              </w:rPr>
              <w:t>20)</w:t>
            </w:r>
            <w:r w:rsidRPr="005309E7">
              <w:rPr>
                <w:rFonts w:ascii="Times New Roman" w:hAnsi="Times New Roman" w:cs="Times New Roman"/>
                <w:sz w:val="24"/>
                <w:szCs w:val="24"/>
              </w:rPr>
              <w:t xml:space="preserve"> досвід практичної роботи за спеціальністю </w:t>
            </w:r>
            <w:r w:rsidRPr="005309E7">
              <w:rPr>
                <w:rFonts w:ascii="Times New Roman" w:hAnsi="Times New Roman" w:cs="Times New Roman"/>
                <w:i/>
                <w:iCs/>
                <w:sz w:val="24"/>
                <w:szCs w:val="24"/>
              </w:rPr>
              <w:t>не менше п’яти років</w:t>
            </w:r>
            <w:r w:rsidRPr="005309E7">
              <w:rPr>
                <w:rFonts w:ascii="Times New Roman" w:hAnsi="Times New Roman" w:cs="Times New Roman"/>
                <w:sz w:val="24"/>
                <w:szCs w:val="24"/>
              </w:rPr>
              <w:t xml:space="preserve"> (крім педагогічної, науково-педагогічної, наукової діяльності)</w:t>
            </w:r>
          </w:p>
        </w:tc>
        <w:tc>
          <w:tcPr>
            <w:tcW w:w="8758" w:type="dxa"/>
            <w:tcMar>
              <w:top w:w="57" w:type="dxa"/>
              <w:bottom w:w="57" w:type="dxa"/>
            </w:tcMar>
          </w:tcPr>
          <w:p w14:paraId="7A1CFC4D" w14:textId="77777777" w:rsidR="00455C72" w:rsidRPr="005309E7" w:rsidRDefault="003253F6" w:rsidP="00455C72">
            <w:pPr>
              <w:spacing w:after="0" w:line="240" w:lineRule="auto"/>
              <w:jc w:val="both"/>
              <w:rPr>
                <w:rFonts w:ascii="Times New Roman" w:hAnsi="Times New Roman"/>
                <w:bdr w:val="none" w:sz="0" w:space="0" w:color="auto" w:frame="1"/>
                <w:shd w:val="clear" w:color="auto" w:fill="FFFFFF"/>
                <w:lang w:val="uk-UA"/>
              </w:rPr>
            </w:pPr>
            <w:r w:rsidRPr="005309E7">
              <w:rPr>
                <w:rFonts w:ascii="Times New Roman" w:hAnsi="Times New Roman"/>
                <w:lang w:val="uk-UA"/>
              </w:rPr>
              <w:t>Експерт з обстеження будівель та споруд -</w:t>
            </w:r>
            <w:r w:rsidRPr="005309E7">
              <w:rPr>
                <w:rFonts w:ascii="Times New Roman" w:hAnsi="Times New Roman"/>
                <w:bdr w:val="none" w:sz="0" w:space="0" w:color="auto" w:frame="1"/>
                <w:shd w:val="clear" w:color="auto" w:fill="FFFFFF"/>
                <w:lang w:val="uk-UA"/>
              </w:rPr>
              <w:t xml:space="preserve"> ДП «НДІБВ» - з 2014 р. по 2023 р.</w:t>
            </w:r>
          </w:p>
          <w:p w14:paraId="404185A2" w14:textId="2BF7DBC4" w:rsidR="003253F6" w:rsidRPr="005309E7" w:rsidRDefault="003253F6" w:rsidP="00455C72">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5309E7">
              <w:rPr>
                <w:rFonts w:ascii="Times New Roman" w:hAnsi="Times New Roman"/>
                <w:lang w:val="uk-UA"/>
              </w:rPr>
              <w:t xml:space="preserve">Експерт з обстеження будівель та споруд – Центр інжинірингу та експертизи КНУБА – з </w:t>
            </w:r>
            <w:r w:rsidR="00F84204" w:rsidRPr="005309E7">
              <w:rPr>
                <w:rFonts w:ascii="Times New Roman" w:hAnsi="Times New Roman"/>
                <w:lang w:val="uk-UA"/>
              </w:rPr>
              <w:t>2021 р. – по цей час.</w:t>
            </w:r>
          </w:p>
        </w:tc>
      </w:tr>
    </w:tbl>
    <w:p w14:paraId="18C1D7F2" w14:textId="66B97CBC" w:rsidR="00172B00" w:rsidRPr="005309E7" w:rsidRDefault="008F2A72">
      <w:pPr>
        <w:spacing w:after="0" w:line="240" w:lineRule="auto"/>
        <w:rPr>
          <w:rFonts w:ascii="Times New Roman" w:hAnsi="Times New Roman" w:cs="Times New Roman"/>
          <w:sz w:val="24"/>
          <w:szCs w:val="24"/>
          <w:lang w:val="uk-UA"/>
        </w:rPr>
      </w:pPr>
      <w:r w:rsidRPr="005309E7">
        <w:rPr>
          <w:rFonts w:ascii="Times New Roman" w:hAnsi="Times New Roman" w:cs="Times New Roman"/>
          <w:sz w:val="28"/>
          <w:szCs w:val="28"/>
          <w:lang w:val="uk-UA"/>
        </w:rPr>
        <w:t>Дата подання інформації _________________________</w:t>
      </w:r>
      <w:r w:rsidR="00172B00" w:rsidRPr="005309E7">
        <w:rPr>
          <w:rFonts w:ascii="Times New Roman" w:hAnsi="Times New Roman" w:cs="Times New Roman"/>
          <w:sz w:val="24"/>
          <w:szCs w:val="24"/>
          <w:lang w:val="uk-UA"/>
        </w:rPr>
        <w:br w:type="page"/>
      </w:r>
    </w:p>
    <w:p w14:paraId="5F86238C" w14:textId="77777777" w:rsidR="00172B00" w:rsidRPr="005309E7" w:rsidRDefault="007C4680" w:rsidP="006E2B07">
      <w:pPr>
        <w:spacing w:after="0" w:line="240" w:lineRule="auto"/>
        <w:rPr>
          <w:rFonts w:ascii="Times New Roman" w:hAnsi="Times New Roman" w:cs="Times New Roman"/>
          <w:sz w:val="24"/>
          <w:szCs w:val="24"/>
          <w:lang w:val="uk-UA"/>
        </w:rPr>
      </w:pPr>
      <w:r w:rsidRPr="005309E7">
        <w:rPr>
          <w:rFonts w:ascii="Times New Roman" w:hAnsi="Times New Roman" w:cs="Times New Roman"/>
          <w:b/>
          <w:bCs/>
          <w:sz w:val="24"/>
          <w:szCs w:val="24"/>
          <w:lang w:val="uk-UA"/>
        </w:rPr>
        <w:lastRenderedPageBreak/>
        <w:t>ПРИМІТКИ.</w:t>
      </w:r>
      <w:r w:rsidR="00172B00" w:rsidRPr="005309E7">
        <w:rPr>
          <w:rFonts w:ascii="Times New Roman" w:hAnsi="Times New Roman" w:cs="Times New Roman"/>
          <w:b/>
          <w:bCs/>
          <w:sz w:val="24"/>
          <w:szCs w:val="24"/>
          <w:lang w:val="uk-UA"/>
        </w:rPr>
        <w:t xml:space="preserve"> </w:t>
      </w:r>
      <w:r w:rsidR="00172B00" w:rsidRPr="005309E7">
        <w:rPr>
          <w:rFonts w:ascii="Times New Roman" w:hAnsi="Times New Roman" w:cs="Times New Roman"/>
          <w:sz w:val="24"/>
          <w:szCs w:val="24"/>
          <w:lang w:val="uk-UA"/>
        </w:rPr>
        <w:t>Відповідно до пункту 38 Постанови КМУ від 30.12.2015 № 1187 (в редакції Постанови КМУ від 24.03.2021 № 365)</w:t>
      </w:r>
    </w:p>
    <w:p w14:paraId="380E9A63" w14:textId="77777777" w:rsidR="00172B00" w:rsidRPr="005309E7" w:rsidRDefault="00172B00" w:rsidP="006E2B07">
      <w:pPr>
        <w:spacing w:after="0" w:line="240" w:lineRule="auto"/>
        <w:rPr>
          <w:rFonts w:ascii="Times New Roman" w:hAnsi="Times New Roman" w:cs="Times New Roman"/>
          <w:sz w:val="24"/>
          <w:szCs w:val="24"/>
          <w:lang w:val="uk-UA"/>
        </w:rPr>
      </w:pPr>
    </w:p>
    <w:p w14:paraId="23458A5A" w14:textId="77777777" w:rsidR="00172B00" w:rsidRPr="005309E7" w:rsidRDefault="00172B00" w:rsidP="00172B00">
      <w:pPr>
        <w:spacing w:after="0" w:line="240" w:lineRule="auto"/>
        <w:jc w:val="both"/>
        <w:rPr>
          <w:rFonts w:ascii="Times New Roman" w:hAnsi="Times New Roman" w:cs="Times New Roman"/>
          <w:sz w:val="24"/>
          <w:szCs w:val="24"/>
          <w:lang w:val="uk-UA"/>
        </w:rPr>
      </w:pPr>
      <w:r w:rsidRPr="005309E7">
        <w:rPr>
          <w:rFonts w:ascii="Times New Roman" w:hAnsi="Times New Roman" w:cs="Times New Roman"/>
          <w:sz w:val="24"/>
          <w:szCs w:val="24"/>
          <w:lang w:val="uk-UA"/>
        </w:rPr>
        <w:t>Під час визначення досягнень у професійній діяльності науково-педагогічного (наукового) працівника можуть зараховуватися досягнення за попередніми місцями роботи, п’ятирічний строк може продовжуватися на час перерви в роботі з об’єктивних причин (соціальна відпустка, академічна відпустка, призов/мобілізація на військову службу чи військова служба за контрактом, тривала непрацездатність тощо).</w:t>
      </w:r>
    </w:p>
    <w:p w14:paraId="3DD975FD" w14:textId="77777777" w:rsidR="00172B00" w:rsidRPr="005309E7" w:rsidRDefault="00172B00" w:rsidP="00172B00">
      <w:pPr>
        <w:spacing w:after="0" w:line="240" w:lineRule="auto"/>
        <w:jc w:val="both"/>
        <w:rPr>
          <w:rFonts w:ascii="Times New Roman" w:hAnsi="Times New Roman" w:cs="Times New Roman"/>
          <w:sz w:val="24"/>
          <w:szCs w:val="24"/>
          <w:lang w:val="uk-UA"/>
        </w:rPr>
      </w:pPr>
    </w:p>
    <w:p w14:paraId="5A9035D6" w14:textId="77777777" w:rsidR="00172B00" w:rsidRPr="005309E7" w:rsidRDefault="00172B00" w:rsidP="00172B00">
      <w:pPr>
        <w:spacing w:after="0" w:line="240" w:lineRule="auto"/>
        <w:jc w:val="both"/>
        <w:rPr>
          <w:rFonts w:ascii="Times New Roman" w:hAnsi="Times New Roman" w:cs="Times New Roman"/>
          <w:sz w:val="24"/>
          <w:szCs w:val="24"/>
          <w:lang w:val="uk-UA"/>
        </w:rPr>
      </w:pPr>
      <w:r w:rsidRPr="005309E7">
        <w:rPr>
          <w:rFonts w:ascii="Times New Roman" w:hAnsi="Times New Roman" w:cs="Times New Roman"/>
          <w:sz w:val="24"/>
          <w:szCs w:val="24"/>
          <w:lang w:val="uk-UA"/>
        </w:rPr>
        <w:t>Вимога наявності досягнень у професійній діяльності не застосовується до науково-педагогічних (наукових) працівників із стажем науково-педагогічної роботи менше трьох років, працівників, що мають статус учасника бойових дій, а також до фахівців-практиків, які працюють на посадах науково-педагогічних (наукових) працівників на умовах сумісництва в обсязі 0,25 або менше, або 150 годин навчального навантаження на навчальний рік.</w:t>
      </w:r>
    </w:p>
    <w:p w14:paraId="696E4528" w14:textId="77777777" w:rsidR="00172B00" w:rsidRPr="005309E7" w:rsidRDefault="00172B00" w:rsidP="00172B00">
      <w:pPr>
        <w:spacing w:after="0" w:line="240" w:lineRule="auto"/>
        <w:jc w:val="both"/>
        <w:rPr>
          <w:rFonts w:ascii="Times New Roman" w:hAnsi="Times New Roman" w:cs="Times New Roman"/>
          <w:sz w:val="24"/>
          <w:szCs w:val="24"/>
          <w:lang w:val="uk-UA"/>
        </w:rPr>
      </w:pPr>
    </w:p>
    <w:p w14:paraId="465FF762" w14:textId="77777777" w:rsidR="00172B00" w:rsidRPr="005309E7" w:rsidRDefault="00172B00" w:rsidP="00172B00">
      <w:pPr>
        <w:spacing w:after="0" w:line="240" w:lineRule="auto"/>
        <w:jc w:val="both"/>
        <w:rPr>
          <w:rFonts w:ascii="Times New Roman" w:hAnsi="Times New Roman" w:cs="Times New Roman"/>
          <w:sz w:val="24"/>
          <w:szCs w:val="24"/>
          <w:lang w:val="uk-UA"/>
        </w:rPr>
      </w:pPr>
      <w:r w:rsidRPr="005309E7">
        <w:rPr>
          <w:rFonts w:ascii="Times New Roman" w:hAnsi="Times New Roman" w:cs="Times New Roman"/>
          <w:sz w:val="24"/>
          <w:szCs w:val="24"/>
          <w:lang w:val="uk-UA"/>
        </w:rPr>
        <w:t xml:space="preserve">Для закладів вищої освіти, в яких здійснюється підготовка фахівців за мистецькими спеціальностями галузі знань </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02 Культура і мистецтво</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 xml:space="preserve">, спеціальностями </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014 Середня освіта (Музичне мистецтво)</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 xml:space="preserve">, </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014 Середня освіта (Образотворче мистецтво)</w:t>
      </w:r>
      <w:r w:rsidR="002470DA" w:rsidRPr="005309E7">
        <w:rPr>
          <w:rFonts w:ascii="Times New Roman" w:hAnsi="Times New Roman" w:cs="Times New Roman"/>
          <w:sz w:val="24"/>
          <w:szCs w:val="24"/>
          <w:lang w:val="uk-UA"/>
        </w:rPr>
        <w:t>»</w:t>
      </w:r>
      <w:r w:rsidRPr="005309E7">
        <w:rPr>
          <w:rFonts w:ascii="Times New Roman" w:hAnsi="Times New Roman" w:cs="Times New Roman"/>
          <w:sz w:val="24"/>
          <w:szCs w:val="24"/>
          <w:lang w:val="uk-UA"/>
        </w:rPr>
        <w:t>, замість наукових публікацій у наукових виданнях, включених до переліку наукових фахових видань України, науково-педагогічним (педагогічним) працівникам мистецьких спеціальностей можуть зараховуватися такі оприлюднені здобутки: літературні твори, переклади літературних творів, твори живопису, декоративного мистецтва, архітектури, архітектурні проекти, скульптурні, графічні, фотографічні твори, твори дизайну, музичні твори, аудіо- та відеотвори, передачі (програми) організації мовлення, медіатвори, сценічні постановки, концертні програми (сольні та ансамблеві) кінотвори, анімаційні твори, аранжування творів, рекламні твори.</w:t>
      </w:r>
    </w:p>
    <w:p w14:paraId="6AA23AFF" w14:textId="77777777" w:rsidR="000443DA" w:rsidRPr="005309E7" w:rsidRDefault="000443DA" w:rsidP="00172B00">
      <w:pPr>
        <w:spacing w:after="0" w:line="240" w:lineRule="auto"/>
        <w:jc w:val="both"/>
        <w:rPr>
          <w:rFonts w:ascii="Times New Roman" w:hAnsi="Times New Roman" w:cs="Times New Roman"/>
          <w:sz w:val="24"/>
          <w:szCs w:val="24"/>
          <w:lang w:val="uk-UA"/>
        </w:rPr>
      </w:pPr>
    </w:p>
    <w:p w14:paraId="6CBE4504" w14:textId="77777777" w:rsidR="007B3D23" w:rsidRPr="005309E7" w:rsidRDefault="007B3D23" w:rsidP="00172B00">
      <w:pPr>
        <w:spacing w:after="0" w:line="240" w:lineRule="auto"/>
        <w:jc w:val="both"/>
        <w:rPr>
          <w:rFonts w:ascii="Times New Roman" w:hAnsi="Times New Roman" w:cs="Times New Roman"/>
          <w:sz w:val="24"/>
          <w:szCs w:val="24"/>
          <w:lang w:val="uk-UA"/>
        </w:rPr>
      </w:pPr>
    </w:p>
    <w:p w14:paraId="5A6A985F" w14:textId="77777777" w:rsidR="000443DA" w:rsidRPr="005309E7" w:rsidRDefault="000443DA" w:rsidP="00172B00">
      <w:pPr>
        <w:spacing w:after="0" w:line="240" w:lineRule="auto"/>
        <w:jc w:val="both"/>
        <w:rPr>
          <w:rFonts w:ascii="Times New Roman" w:hAnsi="Times New Roman" w:cs="Times New Roman"/>
          <w:sz w:val="24"/>
          <w:szCs w:val="24"/>
          <w:lang w:val="uk-UA"/>
        </w:rPr>
      </w:pPr>
    </w:p>
    <w:p w14:paraId="46646055" w14:textId="77777777" w:rsidR="00AE4CA9" w:rsidRPr="00172B00" w:rsidRDefault="007C4680" w:rsidP="00172B00">
      <w:pPr>
        <w:spacing w:after="0" w:line="240" w:lineRule="auto"/>
        <w:jc w:val="both"/>
        <w:rPr>
          <w:rFonts w:ascii="Times New Roman" w:hAnsi="Times New Roman" w:cs="Times New Roman"/>
          <w:sz w:val="24"/>
          <w:szCs w:val="24"/>
          <w:lang w:val="uk-UA"/>
        </w:rPr>
      </w:pPr>
      <w:r w:rsidRPr="005309E7">
        <w:rPr>
          <w:rFonts w:ascii="Times New Roman" w:hAnsi="Times New Roman" w:cs="Times New Roman"/>
          <w:b/>
          <w:bCs/>
          <w:sz w:val="24"/>
          <w:szCs w:val="24"/>
          <w:lang w:val="uk-UA"/>
        </w:rPr>
        <w:t xml:space="preserve">ВАЖЛИВО! </w:t>
      </w:r>
      <w:r w:rsidR="000443DA" w:rsidRPr="005309E7">
        <w:rPr>
          <w:rFonts w:ascii="Times New Roman" w:hAnsi="Times New Roman" w:cs="Times New Roman"/>
          <w:sz w:val="24"/>
          <w:szCs w:val="24"/>
          <w:lang w:val="uk-UA"/>
        </w:rPr>
        <w:t>Кожне досягнення у професійній діяльності, які зараховуються за останні п’ять років,</w:t>
      </w:r>
      <w:r w:rsidRPr="005309E7">
        <w:rPr>
          <w:rFonts w:ascii="Times New Roman" w:hAnsi="Times New Roman" w:cs="Times New Roman"/>
          <w:sz w:val="24"/>
          <w:szCs w:val="24"/>
          <w:lang w:val="uk-UA"/>
        </w:rPr>
        <w:t xml:space="preserve"> має бути підтверджене належним чином.</w:t>
      </w:r>
      <w:r w:rsidR="002A72ED" w:rsidRPr="005309E7">
        <w:rPr>
          <w:rFonts w:ascii="Times New Roman" w:hAnsi="Times New Roman" w:cs="Times New Roman"/>
          <w:sz w:val="24"/>
          <w:szCs w:val="24"/>
          <w:lang w:val="uk-UA"/>
        </w:rPr>
        <w:br/>
      </w:r>
      <w:r w:rsidR="00AE4CA9" w:rsidRPr="005309E7">
        <w:rPr>
          <w:rFonts w:ascii="Times New Roman" w:hAnsi="Times New Roman" w:cs="Times New Roman"/>
          <w:sz w:val="24"/>
          <w:szCs w:val="24"/>
          <w:lang w:val="uk-UA"/>
        </w:rPr>
        <w:t>При заповненні таблиці виділений курсивом текст роз’яснен</w:t>
      </w:r>
      <w:r w:rsidR="00670A73" w:rsidRPr="005309E7">
        <w:rPr>
          <w:rFonts w:ascii="Times New Roman" w:hAnsi="Times New Roman" w:cs="Times New Roman"/>
          <w:sz w:val="24"/>
          <w:szCs w:val="24"/>
          <w:lang w:val="uk-UA"/>
        </w:rPr>
        <w:t>ь</w:t>
      </w:r>
      <w:r w:rsidR="00AE4CA9" w:rsidRPr="005309E7">
        <w:rPr>
          <w:rFonts w:ascii="Times New Roman" w:hAnsi="Times New Roman" w:cs="Times New Roman"/>
          <w:sz w:val="24"/>
          <w:szCs w:val="24"/>
          <w:lang w:val="uk-UA"/>
        </w:rPr>
        <w:t xml:space="preserve"> </w:t>
      </w:r>
      <w:r w:rsidR="000A5298" w:rsidRPr="005309E7">
        <w:rPr>
          <w:rFonts w:ascii="Times New Roman" w:hAnsi="Times New Roman" w:cs="Times New Roman"/>
          <w:sz w:val="24"/>
          <w:szCs w:val="24"/>
          <w:lang w:val="uk-UA"/>
        </w:rPr>
        <w:t xml:space="preserve">можна </w:t>
      </w:r>
      <w:r w:rsidR="00AE4CA9" w:rsidRPr="005309E7">
        <w:rPr>
          <w:rFonts w:ascii="Times New Roman" w:hAnsi="Times New Roman" w:cs="Times New Roman"/>
          <w:sz w:val="24"/>
          <w:szCs w:val="24"/>
          <w:lang w:val="uk-UA"/>
        </w:rPr>
        <w:t>видалити і внести відповідні досягнення.</w:t>
      </w:r>
      <w:bookmarkStart w:id="11" w:name="_GoBack"/>
      <w:bookmarkEnd w:id="11"/>
    </w:p>
    <w:sectPr w:rsidR="00AE4CA9" w:rsidRPr="00172B00" w:rsidSect="0000747E">
      <w:headerReference w:type="default" r:id="rId23"/>
      <w:pgSz w:w="16838" w:h="11906" w:orient="landscape"/>
      <w:pgMar w:top="1701" w:right="1134" w:bottom="567"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Monitoring3" w:date="2025-04-16T12:03:00Z" w:initials="M">
    <w:p w14:paraId="0A46DA2E" w14:textId="64C71E34" w:rsidR="008C790A" w:rsidRPr="008C790A" w:rsidRDefault="008C790A">
      <w:pPr>
        <w:pStyle w:val="af"/>
        <w:rPr>
          <w:lang w:val="uk-UA"/>
        </w:rPr>
      </w:pPr>
      <w:r>
        <w:rPr>
          <w:rStyle w:val="ae"/>
        </w:rPr>
        <w:annotationRef/>
      </w:r>
      <w:r>
        <w:rPr>
          <w:lang w:val="uk-UA"/>
        </w:rPr>
        <w:t>До кожної методичної праці надати посилання</w:t>
      </w:r>
    </w:p>
  </w:comment>
  <w:comment w:id="10" w:author="Monitoring3" w:date="2025-04-16T12:07:00Z" w:initials="M">
    <w:p w14:paraId="057BB4D1" w14:textId="4FF3C336" w:rsidR="008C790A" w:rsidRPr="008C790A" w:rsidRDefault="008C790A">
      <w:pPr>
        <w:pStyle w:val="af"/>
        <w:rPr>
          <w:lang w:val="uk-UA"/>
        </w:rPr>
      </w:pPr>
      <w:r>
        <w:rPr>
          <w:rStyle w:val="ae"/>
        </w:rPr>
        <w:annotationRef/>
      </w:r>
      <w:r>
        <w:rPr>
          <w:lang w:val="uk-UA"/>
        </w:rPr>
        <w:t>Вибрати п’ять публікацій та надати до кожної посилання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46DA2E" w15:done="0"/>
  <w15:commentEx w15:paraId="057BB4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1B0A" w16cex:dateUtc="2025-04-16T09:03:00Z"/>
  <w16cex:commentExtensible w16cex:durableId="2BAA1BFF" w16cex:dateUtc="2025-04-16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6DA2E" w16cid:durableId="2BAA1B0A"/>
  <w16cid:commentId w16cid:paraId="057BB4D1" w16cid:durableId="2BAA1B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0FD01" w14:textId="77777777" w:rsidR="00A34D5B" w:rsidRDefault="00A34D5B" w:rsidP="0065335E">
      <w:pPr>
        <w:spacing w:after="0" w:line="240" w:lineRule="auto"/>
      </w:pPr>
      <w:r>
        <w:separator/>
      </w:r>
    </w:p>
  </w:endnote>
  <w:endnote w:type="continuationSeparator" w:id="0">
    <w:p w14:paraId="7EDD6D12" w14:textId="77777777" w:rsidR="00A34D5B" w:rsidRDefault="00A34D5B"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EAA27" w14:textId="77777777" w:rsidR="00A34D5B" w:rsidRDefault="00A34D5B" w:rsidP="0065335E">
      <w:pPr>
        <w:spacing w:after="0" w:line="240" w:lineRule="auto"/>
      </w:pPr>
      <w:r>
        <w:separator/>
      </w:r>
    </w:p>
  </w:footnote>
  <w:footnote w:type="continuationSeparator" w:id="0">
    <w:p w14:paraId="36E3E415" w14:textId="77777777" w:rsidR="00A34D5B" w:rsidRDefault="00A34D5B" w:rsidP="0065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418894"/>
      <w:docPartObj>
        <w:docPartGallery w:val="Page Numbers (Top of Page)"/>
        <w:docPartUnique/>
      </w:docPartObj>
    </w:sdtPr>
    <w:sdtEndPr/>
    <w:sdtContent>
      <w:p w14:paraId="56209021" w14:textId="44A547F4" w:rsidR="0000747E" w:rsidRDefault="0000747E">
        <w:pPr>
          <w:pStyle w:val="a5"/>
          <w:jc w:val="center"/>
        </w:pPr>
        <w:r w:rsidRPr="0000747E">
          <w:rPr>
            <w:rFonts w:ascii="Times New Roman" w:hAnsi="Times New Roman" w:cs="Times New Roman"/>
            <w:sz w:val="24"/>
            <w:szCs w:val="24"/>
          </w:rPr>
          <w:fldChar w:fldCharType="begin"/>
        </w:r>
        <w:r w:rsidRPr="0000747E">
          <w:rPr>
            <w:rFonts w:ascii="Times New Roman" w:hAnsi="Times New Roman" w:cs="Times New Roman"/>
            <w:sz w:val="24"/>
            <w:szCs w:val="24"/>
          </w:rPr>
          <w:instrText>PAGE   \* MERGEFORMAT</w:instrText>
        </w:r>
        <w:r w:rsidRPr="0000747E">
          <w:rPr>
            <w:rFonts w:ascii="Times New Roman" w:hAnsi="Times New Roman" w:cs="Times New Roman"/>
            <w:sz w:val="24"/>
            <w:szCs w:val="24"/>
          </w:rPr>
          <w:fldChar w:fldCharType="separate"/>
        </w:r>
        <w:r w:rsidR="005309E7">
          <w:rPr>
            <w:rFonts w:ascii="Times New Roman" w:hAnsi="Times New Roman" w:cs="Times New Roman"/>
            <w:noProof/>
            <w:sz w:val="24"/>
            <w:szCs w:val="24"/>
          </w:rPr>
          <w:t>10</w:t>
        </w:r>
        <w:r w:rsidRPr="0000747E">
          <w:rPr>
            <w:rFonts w:ascii="Times New Roman" w:hAnsi="Times New Roman" w:cs="Times New Roman"/>
            <w:sz w:val="24"/>
            <w:szCs w:val="24"/>
          </w:rPr>
          <w:fldChar w:fldCharType="end"/>
        </w:r>
      </w:p>
    </w:sdtContent>
  </w:sdt>
  <w:p w14:paraId="3A4630CF" w14:textId="77777777" w:rsidR="0000747E" w:rsidRDefault="0000747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788"/>
    <w:multiLevelType w:val="hybridMultilevel"/>
    <w:tmpl w:val="CB262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40809"/>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454690"/>
    <w:multiLevelType w:val="hybridMultilevel"/>
    <w:tmpl w:val="B51466DE"/>
    <w:lvl w:ilvl="0" w:tplc="9990D3EA">
      <w:start w:val="1"/>
      <w:numFmt w:val="decimal"/>
      <w:lvlText w:val="%1."/>
      <w:lvlJc w:val="left"/>
      <w:pPr>
        <w:ind w:left="1353"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4" w15:restartNumberingAfterBreak="0">
    <w:nsid w:val="24AE7118"/>
    <w:multiLevelType w:val="hybridMultilevel"/>
    <w:tmpl w:val="C882B250"/>
    <w:lvl w:ilvl="0" w:tplc="8B6ACA92">
      <w:start w:val="4"/>
      <w:numFmt w:val="bullet"/>
      <w:lvlText w:val="-"/>
      <w:lvlJc w:val="left"/>
      <w:pPr>
        <w:ind w:left="420" w:hanging="360"/>
      </w:pPr>
      <w:rPr>
        <w:rFonts w:ascii="Times New Roman" w:eastAsia="Times New Roman" w:hAnsi="Times New Roman" w:cs="Times New Roman" w:hint="default"/>
        <w:color w:val="auto"/>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5" w15:restartNumberingAfterBreak="0">
    <w:nsid w:val="2DFF3A74"/>
    <w:multiLevelType w:val="hybridMultilevel"/>
    <w:tmpl w:val="8ADCC296"/>
    <w:lvl w:ilvl="0" w:tplc="8D5EEC0E">
      <w:start w:val="3"/>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F4E7353"/>
    <w:multiLevelType w:val="hybridMultilevel"/>
    <w:tmpl w:val="B630C286"/>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7" w15:restartNumberingAfterBreak="0">
    <w:nsid w:val="43A00116"/>
    <w:multiLevelType w:val="hybridMultilevel"/>
    <w:tmpl w:val="9B7438CE"/>
    <w:lvl w:ilvl="0" w:tplc="A43E5F9E">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9A03EE4"/>
    <w:multiLevelType w:val="hybridMultilevel"/>
    <w:tmpl w:val="CB2629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CA2BFD"/>
    <w:multiLevelType w:val="hybridMultilevel"/>
    <w:tmpl w:val="E8468BA4"/>
    <w:lvl w:ilvl="0" w:tplc="ED9E7910">
      <w:start w:val="2"/>
      <w:numFmt w:val="decimal"/>
      <w:lvlText w:val="%1."/>
      <w:lvlJc w:val="left"/>
      <w:pPr>
        <w:ind w:left="426" w:hanging="360"/>
      </w:pPr>
      <w:rPr>
        <w:rFonts w:eastAsia="Lucida Sans Unicode" w:cs="Calibri" w:hint="default"/>
        <w:b/>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10" w15:restartNumberingAfterBreak="0">
    <w:nsid w:val="52F67DFA"/>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71E6D0B"/>
    <w:multiLevelType w:val="hybridMultilevel"/>
    <w:tmpl w:val="B5CC039A"/>
    <w:lvl w:ilvl="0" w:tplc="0E2ADDC6">
      <w:start w:val="3"/>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15:restartNumberingAfterBreak="0">
    <w:nsid w:val="5F3D68AE"/>
    <w:multiLevelType w:val="multilevel"/>
    <w:tmpl w:val="60C4A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FB26B22"/>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02B1A80"/>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4B7530A"/>
    <w:multiLevelType w:val="hybridMultilevel"/>
    <w:tmpl w:val="CB262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10"/>
  </w:num>
  <w:num w:numId="5">
    <w:abstractNumId w:val="13"/>
  </w:num>
  <w:num w:numId="6">
    <w:abstractNumId w:val="1"/>
  </w:num>
  <w:num w:numId="7">
    <w:abstractNumId w:val="8"/>
  </w:num>
  <w:num w:numId="8">
    <w:abstractNumId w:val="7"/>
  </w:num>
  <w:num w:numId="9">
    <w:abstractNumId w:val="6"/>
  </w:num>
  <w:num w:numId="10">
    <w:abstractNumId w:val="11"/>
  </w:num>
  <w:num w:numId="11">
    <w:abstractNumId w:val="9"/>
  </w:num>
  <w:num w:numId="12">
    <w:abstractNumId w:val="4"/>
  </w:num>
  <w:num w:numId="13">
    <w:abstractNumId w:val="5"/>
  </w:num>
  <w:num w:numId="14">
    <w:abstractNumId w:val="2"/>
  </w:num>
  <w:num w:numId="15">
    <w:abstractNumId w:val="0"/>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toring3">
    <w15:presenceInfo w15:providerId="None" w15:userId="Monitoring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5E"/>
    <w:rsid w:val="0000747E"/>
    <w:rsid w:val="00010479"/>
    <w:rsid w:val="000234D5"/>
    <w:rsid w:val="000443DA"/>
    <w:rsid w:val="000461CD"/>
    <w:rsid w:val="0005681B"/>
    <w:rsid w:val="000A5298"/>
    <w:rsid w:val="000D1230"/>
    <w:rsid w:val="00101B58"/>
    <w:rsid w:val="001037E1"/>
    <w:rsid w:val="00120F30"/>
    <w:rsid w:val="00124C1D"/>
    <w:rsid w:val="00150CDF"/>
    <w:rsid w:val="00172B00"/>
    <w:rsid w:val="00177598"/>
    <w:rsid w:val="001D58E4"/>
    <w:rsid w:val="001E20C0"/>
    <w:rsid w:val="00213C6C"/>
    <w:rsid w:val="00243D68"/>
    <w:rsid w:val="002470DA"/>
    <w:rsid w:val="002565FE"/>
    <w:rsid w:val="002A72ED"/>
    <w:rsid w:val="003253F6"/>
    <w:rsid w:val="00342142"/>
    <w:rsid w:val="003861AE"/>
    <w:rsid w:val="003E4F45"/>
    <w:rsid w:val="003F5D52"/>
    <w:rsid w:val="004262E1"/>
    <w:rsid w:val="00455C72"/>
    <w:rsid w:val="00466A5C"/>
    <w:rsid w:val="004A130C"/>
    <w:rsid w:val="004F3205"/>
    <w:rsid w:val="005309E7"/>
    <w:rsid w:val="005513CB"/>
    <w:rsid w:val="00552DDF"/>
    <w:rsid w:val="0056757F"/>
    <w:rsid w:val="00583780"/>
    <w:rsid w:val="00595150"/>
    <w:rsid w:val="005B5D4C"/>
    <w:rsid w:val="005C7699"/>
    <w:rsid w:val="00616124"/>
    <w:rsid w:val="00645345"/>
    <w:rsid w:val="00646B0F"/>
    <w:rsid w:val="0065335E"/>
    <w:rsid w:val="00670A73"/>
    <w:rsid w:val="006B3260"/>
    <w:rsid w:val="006C0F76"/>
    <w:rsid w:val="006D0E23"/>
    <w:rsid w:val="006E2B07"/>
    <w:rsid w:val="00703B3E"/>
    <w:rsid w:val="007043D3"/>
    <w:rsid w:val="00735606"/>
    <w:rsid w:val="00735622"/>
    <w:rsid w:val="0074175F"/>
    <w:rsid w:val="0075253A"/>
    <w:rsid w:val="00776D83"/>
    <w:rsid w:val="00785E7C"/>
    <w:rsid w:val="007B3D23"/>
    <w:rsid w:val="007C129E"/>
    <w:rsid w:val="007C4680"/>
    <w:rsid w:val="007E252D"/>
    <w:rsid w:val="008005C0"/>
    <w:rsid w:val="0081765F"/>
    <w:rsid w:val="00817ACF"/>
    <w:rsid w:val="008A00F5"/>
    <w:rsid w:val="008C5762"/>
    <w:rsid w:val="008C790A"/>
    <w:rsid w:val="008E46E4"/>
    <w:rsid w:val="008F2A72"/>
    <w:rsid w:val="0092340D"/>
    <w:rsid w:val="0093579B"/>
    <w:rsid w:val="00941BD6"/>
    <w:rsid w:val="00984B12"/>
    <w:rsid w:val="009A4D29"/>
    <w:rsid w:val="00A071E1"/>
    <w:rsid w:val="00A14A1E"/>
    <w:rsid w:val="00A34D5B"/>
    <w:rsid w:val="00A4065F"/>
    <w:rsid w:val="00A42B67"/>
    <w:rsid w:val="00A50917"/>
    <w:rsid w:val="00A513DB"/>
    <w:rsid w:val="00A72648"/>
    <w:rsid w:val="00A87F62"/>
    <w:rsid w:val="00A93373"/>
    <w:rsid w:val="00AB13C4"/>
    <w:rsid w:val="00AE4CA9"/>
    <w:rsid w:val="00B14B66"/>
    <w:rsid w:val="00B212C6"/>
    <w:rsid w:val="00B60574"/>
    <w:rsid w:val="00B90D4F"/>
    <w:rsid w:val="00BB1785"/>
    <w:rsid w:val="00BB3895"/>
    <w:rsid w:val="00BE0088"/>
    <w:rsid w:val="00BF4F55"/>
    <w:rsid w:val="00C3455C"/>
    <w:rsid w:val="00C6363F"/>
    <w:rsid w:val="00C84368"/>
    <w:rsid w:val="00C91B0D"/>
    <w:rsid w:val="00CA5426"/>
    <w:rsid w:val="00CB2731"/>
    <w:rsid w:val="00CD58E1"/>
    <w:rsid w:val="00D06C79"/>
    <w:rsid w:val="00D45AF3"/>
    <w:rsid w:val="00D63B0B"/>
    <w:rsid w:val="00D871B6"/>
    <w:rsid w:val="00D936FA"/>
    <w:rsid w:val="00D97060"/>
    <w:rsid w:val="00D97111"/>
    <w:rsid w:val="00DA5F82"/>
    <w:rsid w:val="00DC09EA"/>
    <w:rsid w:val="00DC7E63"/>
    <w:rsid w:val="00DE5ADC"/>
    <w:rsid w:val="00E15846"/>
    <w:rsid w:val="00E234C0"/>
    <w:rsid w:val="00E4188F"/>
    <w:rsid w:val="00E46C28"/>
    <w:rsid w:val="00E74B51"/>
    <w:rsid w:val="00E82D8E"/>
    <w:rsid w:val="00EC2708"/>
    <w:rsid w:val="00ED3707"/>
    <w:rsid w:val="00F73316"/>
    <w:rsid w:val="00F84204"/>
    <w:rsid w:val="00F85FEE"/>
    <w:rsid w:val="00F86689"/>
    <w:rsid w:val="00FB1E22"/>
    <w:rsid w:val="00FC0736"/>
    <w:rsid w:val="00FC5591"/>
    <w:rsid w:val="00FD27D1"/>
    <w:rsid w:val="00FE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EE218"/>
  <w15:docId w15:val="{DF345D65-FF45-451B-904B-B009139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7C"/>
    <w:pPr>
      <w:spacing w:after="200" w:line="276" w:lineRule="auto"/>
    </w:pPr>
    <w:rPr>
      <w:rFonts w:eastAsia="SimSun" w:cs="Calibri"/>
    </w:rPr>
  </w:style>
  <w:style w:type="paragraph" w:styleId="3">
    <w:name w:val="heading 3"/>
    <w:basedOn w:val="a"/>
    <w:next w:val="a"/>
    <w:link w:val="30"/>
    <w:uiPriority w:val="9"/>
    <w:unhideWhenUsed/>
    <w:qFormat/>
    <w:locked/>
    <w:rsid w:val="0056757F"/>
    <w:pPr>
      <w:keepNext/>
      <w:keepLines/>
      <w:spacing w:before="40" w:after="0"/>
      <w:outlineLvl w:val="2"/>
    </w:pPr>
    <w:rPr>
      <w:rFonts w:asciiTheme="majorHAnsi" w:eastAsiaTheme="majorEastAsia" w:hAnsiTheme="majorHAnsi" w:cstheme="majorBidi"/>
      <w:color w:val="243F60" w:themeColor="accent1" w:themeShade="7F"/>
      <w:sz w:val="24"/>
      <w:szCs w:val="24"/>
      <w:lang w:val="uk-UA" w:eastAsia="en-US"/>
    </w:rPr>
  </w:style>
  <w:style w:type="paragraph" w:styleId="4">
    <w:name w:val="heading 4"/>
    <w:basedOn w:val="a"/>
    <w:next w:val="a"/>
    <w:link w:val="40"/>
    <w:semiHidden/>
    <w:unhideWhenUsed/>
    <w:qFormat/>
    <w:locked/>
    <w:rsid w:val="003253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uiPriority w:val="99"/>
    <w:rsid w:val="0065335E"/>
  </w:style>
  <w:style w:type="character" w:styleId="a3">
    <w:name w:val="Hyperlink"/>
    <w:basedOn w:val="a0"/>
    <w:uiPriority w:val="99"/>
    <w:rsid w:val="0065335E"/>
    <w:rPr>
      <w:color w:val="0000FF"/>
      <w:u w:val="single"/>
    </w:rPr>
  </w:style>
  <w:style w:type="paragraph" w:customStyle="1" w:styleId="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basedOn w:val="a0"/>
    <w:uiPriority w:val="99"/>
    <w:qFormat/>
    <w:rsid w:val="0065335E"/>
    <w:rPr>
      <w:b/>
      <w:bCs/>
    </w:rPr>
  </w:style>
  <w:style w:type="character" w:customStyle="1" w:styleId="bibliographic-informationtitle">
    <w:name w:val="bibliographic-information__title"/>
    <w:uiPriority w:val="99"/>
    <w:rsid w:val="0065335E"/>
  </w:style>
  <w:style w:type="character" w:customStyle="1" w:styleId="bibliographic-informationvalue">
    <w:name w:val="bibliographic-information__value"/>
    <w:uiPriority w:val="99"/>
    <w:rsid w:val="0065335E"/>
  </w:style>
  <w:style w:type="paragraph" w:styleId="a5">
    <w:name w:val="header"/>
    <w:basedOn w:val="a"/>
    <w:link w:val="a6"/>
    <w:uiPriority w:val="99"/>
    <w:rsid w:val="0065335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335E"/>
    <w:rPr>
      <w:rFonts w:ascii="Calibri" w:eastAsia="SimSun" w:hAnsi="Calibri" w:cs="Calibri"/>
      <w:lang w:eastAsia="ru-RU"/>
    </w:rPr>
  </w:style>
  <w:style w:type="paragraph" w:styleId="a7">
    <w:name w:val="footer"/>
    <w:basedOn w:val="a"/>
    <w:link w:val="a8"/>
    <w:uiPriority w:val="99"/>
    <w:rsid w:val="0065335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335E"/>
    <w:rPr>
      <w:rFonts w:ascii="Calibri" w:eastAsia="SimSun" w:hAnsi="Calibri" w:cs="Calibri"/>
      <w:lang w:eastAsia="ru-RU"/>
    </w:rPr>
  </w:style>
  <w:style w:type="paragraph" w:customStyle="1" w:styleId="a9">
    <w:name w:val="Нормальний текст"/>
    <w:basedOn w:val="a"/>
    <w:uiPriority w:val="99"/>
    <w:rsid w:val="0065335E"/>
    <w:pPr>
      <w:spacing w:before="120" w:after="0" w:line="240" w:lineRule="auto"/>
      <w:ind w:firstLine="567"/>
    </w:pPr>
    <w:rPr>
      <w:rFonts w:ascii="Antiqua" w:eastAsia="Times New Roman" w:hAnsi="Antiqua" w:cs="Antiqua"/>
      <w:sz w:val="26"/>
      <w:szCs w:val="26"/>
      <w:lang w:val="uk-UA"/>
    </w:rPr>
  </w:style>
  <w:style w:type="paragraph" w:customStyle="1" w:styleId="ShapkaDocumentu">
    <w:name w:val="Shapka Documentu"/>
    <w:basedOn w:val="a"/>
    <w:uiPriority w:val="99"/>
    <w:rsid w:val="007043D3"/>
    <w:pPr>
      <w:keepNext/>
      <w:keepLines/>
      <w:spacing w:after="240" w:line="240" w:lineRule="auto"/>
      <w:ind w:left="3969"/>
      <w:jc w:val="center"/>
    </w:pPr>
    <w:rPr>
      <w:rFonts w:ascii="Antiqua" w:eastAsia="Times New Roman" w:hAnsi="Antiqua" w:cs="Antiqua"/>
      <w:sz w:val="26"/>
      <w:szCs w:val="26"/>
      <w:lang w:val="uk-UA"/>
    </w:rPr>
  </w:style>
  <w:style w:type="paragraph" w:styleId="aa">
    <w:name w:val="List Paragraph"/>
    <w:basedOn w:val="a"/>
    <w:uiPriority w:val="34"/>
    <w:qFormat/>
    <w:rsid w:val="00DC09EA"/>
    <w:pPr>
      <w:ind w:left="720"/>
      <w:contextualSpacing/>
    </w:pPr>
  </w:style>
  <w:style w:type="paragraph" w:styleId="ab">
    <w:name w:val="Plain Text"/>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w:basedOn w:val="a"/>
    <w:link w:val="ac"/>
    <w:rsid w:val="00455C72"/>
    <w:pPr>
      <w:spacing w:after="0" w:line="240" w:lineRule="auto"/>
    </w:pPr>
    <w:rPr>
      <w:rFonts w:ascii="Courier New" w:eastAsia="Times New Roman" w:hAnsi="Courier New" w:cs="Times New Roman"/>
      <w:sz w:val="20"/>
      <w:szCs w:val="20"/>
    </w:rPr>
  </w:style>
  <w:style w:type="character" w:customStyle="1" w:styleId="ac">
    <w:name w:val="Текст Знак"/>
    <w:aliases w:val="Знак Знак Знак Знак Знак Знак Знак Знак Знак Знак Знак Знак Знак, Знак Знак Знак Знак Знак Знак Знак Знак Знак Знак Знак Знак Знак"/>
    <w:basedOn w:val="a0"/>
    <w:link w:val="ab"/>
    <w:rsid w:val="00455C72"/>
    <w:rPr>
      <w:rFonts w:ascii="Courier New" w:eastAsia="Times New Roman" w:hAnsi="Courier New"/>
      <w:sz w:val="20"/>
      <w:szCs w:val="20"/>
    </w:rPr>
  </w:style>
  <w:style w:type="character" w:customStyle="1" w:styleId="30">
    <w:name w:val="Заголовок 3 Знак"/>
    <w:basedOn w:val="a0"/>
    <w:link w:val="3"/>
    <w:uiPriority w:val="9"/>
    <w:rsid w:val="0056757F"/>
    <w:rPr>
      <w:rFonts w:asciiTheme="majorHAnsi" w:eastAsiaTheme="majorEastAsia" w:hAnsiTheme="majorHAnsi" w:cstheme="majorBidi"/>
      <w:color w:val="243F60" w:themeColor="accent1" w:themeShade="7F"/>
      <w:sz w:val="24"/>
      <w:szCs w:val="24"/>
      <w:lang w:val="uk-UA" w:eastAsia="en-US"/>
    </w:rPr>
  </w:style>
  <w:style w:type="character" w:customStyle="1" w:styleId="10">
    <w:name w:val="Незакрита згадка1"/>
    <w:basedOn w:val="a0"/>
    <w:uiPriority w:val="99"/>
    <w:semiHidden/>
    <w:unhideWhenUsed/>
    <w:rsid w:val="0056757F"/>
    <w:rPr>
      <w:color w:val="605E5C"/>
      <w:shd w:val="clear" w:color="auto" w:fill="E1DFDD"/>
    </w:rPr>
  </w:style>
  <w:style w:type="paragraph" w:customStyle="1" w:styleId="Default">
    <w:name w:val="Default"/>
    <w:rsid w:val="0056757F"/>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11">
    <w:name w:val="Обычный1"/>
    <w:rsid w:val="0075253A"/>
    <w:pPr>
      <w:widowControl w:val="0"/>
      <w:overflowPunct w:val="0"/>
      <w:autoSpaceDE w:val="0"/>
      <w:autoSpaceDN w:val="0"/>
      <w:adjustRightInd w:val="0"/>
      <w:textAlignment w:val="baseline"/>
    </w:pPr>
    <w:rPr>
      <w:rFonts w:ascii="Times New Roman" w:eastAsia="Times New Roman" w:hAnsi="Times New Roman"/>
      <w:sz w:val="20"/>
      <w:szCs w:val="20"/>
    </w:rPr>
  </w:style>
  <w:style w:type="character" w:customStyle="1" w:styleId="40">
    <w:name w:val="Заголовок 4 Знак"/>
    <w:basedOn w:val="a0"/>
    <w:link w:val="4"/>
    <w:semiHidden/>
    <w:rsid w:val="003253F6"/>
    <w:rPr>
      <w:rFonts w:asciiTheme="majorHAnsi" w:eastAsiaTheme="majorEastAsia" w:hAnsiTheme="majorHAnsi" w:cstheme="majorBidi"/>
      <w:i/>
      <w:iCs/>
      <w:color w:val="365F91" w:themeColor="accent1" w:themeShade="BF"/>
    </w:rPr>
  </w:style>
  <w:style w:type="character" w:styleId="ad">
    <w:name w:val="FollowedHyperlink"/>
    <w:basedOn w:val="a0"/>
    <w:uiPriority w:val="99"/>
    <w:semiHidden/>
    <w:unhideWhenUsed/>
    <w:rsid w:val="00C91B0D"/>
    <w:rPr>
      <w:color w:val="800080" w:themeColor="followedHyperlink"/>
      <w:u w:val="single"/>
    </w:rPr>
  </w:style>
  <w:style w:type="character" w:customStyle="1" w:styleId="UnresolvedMention">
    <w:name w:val="Unresolved Mention"/>
    <w:basedOn w:val="a0"/>
    <w:uiPriority w:val="99"/>
    <w:semiHidden/>
    <w:unhideWhenUsed/>
    <w:rsid w:val="002565FE"/>
    <w:rPr>
      <w:color w:val="605E5C"/>
      <w:shd w:val="clear" w:color="auto" w:fill="E1DFDD"/>
    </w:rPr>
  </w:style>
  <w:style w:type="character" w:styleId="ae">
    <w:name w:val="annotation reference"/>
    <w:basedOn w:val="a0"/>
    <w:uiPriority w:val="99"/>
    <w:semiHidden/>
    <w:unhideWhenUsed/>
    <w:rsid w:val="008C790A"/>
    <w:rPr>
      <w:sz w:val="16"/>
      <w:szCs w:val="16"/>
    </w:rPr>
  </w:style>
  <w:style w:type="paragraph" w:styleId="af">
    <w:name w:val="annotation text"/>
    <w:basedOn w:val="a"/>
    <w:link w:val="af0"/>
    <w:uiPriority w:val="99"/>
    <w:semiHidden/>
    <w:unhideWhenUsed/>
    <w:rsid w:val="008C790A"/>
    <w:pPr>
      <w:spacing w:line="240" w:lineRule="auto"/>
    </w:pPr>
    <w:rPr>
      <w:sz w:val="20"/>
      <w:szCs w:val="20"/>
    </w:rPr>
  </w:style>
  <w:style w:type="character" w:customStyle="1" w:styleId="af0">
    <w:name w:val="Текст примечания Знак"/>
    <w:basedOn w:val="a0"/>
    <w:link w:val="af"/>
    <w:uiPriority w:val="99"/>
    <w:semiHidden/>
    <w:rsid w:val="008C790A"/>
    <w:rPr>
      <w:rFonts w:eastAsia="SimSun" w:cs="Calibri"/>
      <w:sz w:val="20"/>
      <w:szCs w:val="20"/>
    </w:rPr>
  </w:style>
  <w:style w:type="paragraph" w:styleId="af1">
    <w:name w:val="annotation subject"/>
    <w:basedOn w:val="af"/>
    <w:next w:val="af"/>
    <w:link w:val="af2"/>
    <w:uiPriority w:val="99"/>
    <w:semiHidden/>
    <w:unhideWhenUsed/>
    <w:rsid w:val="008C790A"/>
    <w:rPr>
      <w:b/>
      <w:bCs/>
    </w:rPr>
  </w:style>
  <w:style w:type="character" w:customStyle="1" w:styleId="af2">
    <w:name w:val="Тема примечания Знак"/>
    <w:basedOn w:val="af0"/>
    <w:link w:val="af1"/>
    <w:uiPriority w:val="99"/>
    <w:semiHidden/>
    <w:rsid w:val="008C790A"/>
    <w:rPr>
      <w:rFonts w:eastAsia="SimSu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cs.ro/public/IJCS-23-62_Molodid.pdf" TargetMode="External"/><Relationship Id="rId13" Type="http://schemas.openxmlformats.org/officeDocument/2006/relationships/hyperlink" Target="https://pubs.aip.org/aip/acp/article-abstract/2684/1/040017/2893585/Sealing-joints-between-concrete-elements-with?redirectedFrom=PDF" TargetMode="External"/><Relationship Id="rId18" Type="http://schemas.openxmlformats.org/officeDocument/2006/relationships/hyperlink" Target="https://sis.ukrpatent.org/uk/search/detail/14734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ijcs.ro/public/IJCS-24-03_64_Molodid.pdf" TargetMode="External"/><Relationship Id="rId12" Type="http://schemas.openxmlformats.org/officeDocument/2006/relationships/hyperlink" Target="https://doi.org/10.1063/5.0120368" TargetMode="External"/><Relationship Id="rId17" Type="http://schemas.openxmlformats.org/officeDocument/2006/relationships/hyperlink" Target="https://sis.ukrpatent.org/uk/search/detail/1705556/"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is.ukrpatent.org/uk/search/detail/1632032/" TargetMode="External"/><Relationship Id="rId20" Type="http://schemas.openxmlformats.org/officeDocument/2006/relationships/hyperlink" Target="https://sis.ukrpatent.org/uk/search/detail/16374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s.nipo.gov.ua/uk/search/detail/1828641/"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javascript:;" TargetMode="External"/><Relationship Id="rId19" Type="http://schemas.openxmlformats.org/officeDocument/2006/relationships/hyperlink" Target="https://sis.ukrpatent.org/uk/search/detail/1473474/"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ijcs.ro/public/IJCS-23-08_Pawlowska.pdf" TargetMode="External"/><Relationship Id="rId22" Type="http://schemas.microsoft.com/office/2011/relationships/commentsExtended" Target="commentsExtended.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3495</Words>
  <Characters>19926</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Balaka</dc:creator>
  <cp:keywords/>
  <dc:description/>
  <cp:lastModifiedBy>Kafedra BT</cp:lastModifiedBy>
  <cp:revision>2</cp:revision>
  <dcterms:created xsi:type="dcterms:W3CDTF">2025-05-12T10:40:00Z</dcterms:created>
  <dcterms:modified xsi:type="dcterms:W3CDTF">2025-05-12T10:40:00Z</dcterms:modified>
</cp:coreProperties>
</file>